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D" w:rsidRPr="00BD0EDA" w:rsidRDefault="002B4FDD" w:rsidP="002B4FDD">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403880">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sidR="00403880">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F26FF8">
        <w:rPr>
          <w:rFonts w:ascii="Times New Roman" w:hAnsi="Times New Roman" w:cs="Times New Roman" w:hint="eastAsia"/>
          <w:b/>
          <w:sz w:val="28"/>
        </w:rPr>
        <w:t>临</w:t>
      </w:r>
      <w:r w:rsidRPr="00F26FF8">
        <w:rPr>
          <w:rFonts w:ascii="Times New Roman" w:hAnsi="Times New Roman" w:cs="Times New Roman" w:hint="eastAsia"/>
          <w:b/>
          <w:sz w:val="28"/>
        </w:rPr>
        <w:t>2021-</w:t>
      </w:r>
      <w:r w:rsidR="00F26FF8" w:rsidRPr="00F26FF8">
        <w:rPr>
          <w:rFonts w:ascii="Times New Roman" w:hAnsi="Times New Roman" w:cs="Times New Roman" w:hint="eastAsia"/>
          <w:b/>
          <w:sz w:val="28"/>
        </w:rPr>
        <w:t>077</w:t>
      </w:r>
    </w:p>
    <w:p w:rsidR="002B4FDD" w:rsidRPr="00182768" w:rsidRDefault="002B4FDD" w:rsidP="002B4FDD">
      <w:pPr>
        <w:spacing w:line="360" w:lineRule="auto"/>
        <w:jc w:val="center"/>
        <w:rPr>
          <w:rFonts w:ascii="Times New Roman" w:hAnsi="Times New Roman" w:cs="Times New Roman"/>
          <w:b/>
          <w:sz w:val="24"/>
        </w:rPr>
      </w:pPr>
    </w:p>
    <w:p w:rsidR="002B4FDD" w:rsidRDefault="002B4FDD" w:rsidP="002B4FDD">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2B4FDD" w:rsidRPr="00B440A9" w:rsidRDefault="002B4FDD" w:rsidP="002B4FDD">
      <w:pPr>
        <w:spacing w:line="360" w:lineRule="auto"/>
        <w:jc w:val="center"/>
        <w:rPr>
          <w:rFonts w:ascii="黑体" w:eastAsia="黑体" w:hAnsi="黑体" w:cs="Times New Roman"/>
          <w:b/>
          <w:color w:val="FF0000"/>
          <w:sz w:val="36"/>
        </w:rPr>
      </w:pPr>
      <w:r w:rsidRPr="00B440A9">
        <w:rPr>
          <w:rFonts w:ascii="黑体" w:eastAsia="黑体" w:hAnsi="黑体" w:cs="Times New Roman"/>
          <w:b/>
          <w:color w:val="FF0000"/>
          <w:sz w:val="36"/>
        </w:rPr>
        <w:t>关于</w:t>
      </w:r>
      <w:r>
        <w:rPr>
          <w:rFonts w:ascii="黑体" w:eastAsia="黑体" w:hAnsi="黑体" w:cs="Times New Roman"/>
          <w:b/>
          <w:color w:val="FF0000"/>
          <w:sz w:val="36"/>
        </w:rPr>
        <w:t>拟出售</w:t>
      </w:r>
      <w:r>
        <w:rPr>
          <w:rFonts w:ascii="黑体" w:eastAsia="黑体" w:hAnsi="黑体" w:cs="Times New Roman" w:hint="eastAsia"/>
          <w:b/>
          <w:color w:val="FF0000"/>
          <w:sz w:val="36"/>
        </w:rPr>
        <w:t>子公司</w:t>
      </w:r>
      <w:bookmarkStart w:id="0" w:name="_Hlk85702053"/>
      <w:r>
        <w:rPr>
          <w:rFonts w:ascii="黑体" w:eastAsia="黑体" w:hAnsi="黑体" w:cs="Times New Roman" w:hint="eastAsia"/>
          <w:b/>
          <w:color w:val="FF0000"/>
          <w:sz w:val="36"/>
        </w:rPr>
        <w:t>股权</w:t>
      </w:r>
      <w:bookmarkEnd w:id="0"/>
      <w:r>
        <w:rPr>
          <w:rFonts w:ascii="黑体" w:eastAsia="黑体" w:hAnsi="黑体" w:cs="Times New Roman" w:hint="eastAsia"/>
          <w:b/>
          <w:color w:val="FF0000"/>
          <w:sz w:val="36"/>
        </w:rPr>
        <w:t>暨关联交易的提示性公告</w:t>
      </w:r>
    </w:p>
    <w:p w:rsidR="002B4FDD" w:rsidRPr="00656304" w:rsidRDefault="002B4FDD" w:rsidP="002B4FDD">
      <w:pPr>
        <w:spacing w:line="360" w:lineRule="auto"/>
        <w:rPr>
          <w:rFonts w:ascii="Times New Roman" w:hAnsi="Times New Roman" w:cs="Times New Roman"/>
          <w:sz w:val="24"/>
        </w:rPr>
      </w:pPr>
    </w:p>
    <w:p w:rsidR="002B4FDD" w:rsidRPr="00BD0EDA" w:rsidRDefault="002B4FDD" w:rsidP="002B4FDD">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2B4FDD" w:rsidRPr="002B4FDD" w:rsidRDefault="002B4FDD" w:rsidP="002B4FDD">
      <w:pPr>
        <w:pStyle w:val="Default"/>
      </w:pPr>
    </w:p>
    <w:p w:rsidR="002B4FDD" w:rsidRPr="005C357F" w:rsidRDefault="002B4FDD" w:rsidP="002B4FDD">
      <w:pPr>
        <w:pStyle w:val="Default"/>
        <w:rPr>
          <w:b/>
        </w:rPr>
      </w:pPr>
      <w:r w:rsidRPr="005C357F">
        <w:rPr>
          <w:rFonts w:hint="eastAsia"/>
          <w:b/>
        </w:rPr>
        <w:t>重要提示：</w:t>
      </w:r>
    </w:p>
    <w:p w:rsidR="001C5CE8" w:rsidRDefault="002B4FDD" w:rsidP="002B4FDD">
      <w:pPr>
        <w:spacing w:line="360" w:lineRule="auto"/>
        <w:ind w:firstLineChars="200" w:firstLine="480"/>
        <w:rPr>
          <w:sz w:val="24"/>
          <w:szCs w:val="24"/>
        </w:rPr>
      </w:pPr>
      <w:r w:rsidRPr="0063100C">
        <w:rPr>
          <w:rFonts w:asciiTheme="minorEastAsia" w:hAnsiTheme="minorEastAsia" w:hint="eastAsia"/>
          <w:sz w:val="24"/>
          <w:szCs w:val="24"/>
        </w:rPr>
        <w:t>●</w:t>
      </w:r>
      <w:r w:rsidRPr="0063100C">
        <w:rPr>
          <w:rFonts w:hint="eastAsia"/>
          <w:sz w:val="24"/>
          <w:szCs w:val="24"/>
        </w:rPr>
        <w:t>江苏恒顺醋业股份有限公司（以下简称“公司”）</w:t>
      </w:r>
      <w:bookmarkStart w:id="1" w:name="_Hlk85717224"/>
      <w:r w:rsidRPr="0063100C">
        <w:rPr>
          <w:rFonts w:hint="eastAsia"/>
          <w:sz w:val="24"/>
          <w:szCs w:val="24"/>
        </w:rPr>
        <w:t>拟</w:t>
      </w:r>
      <w:r>
        <w:rPr>
          <w:rFonts w:hint="eastAsia"/>
          <w:sz w:val="24"/>
          <w:szCs w:val="24"/>
        </w:rPr>
        <w:t>将持有的全资子公司镇江恒顺商城有限公司（以下简称“恒顺商城”）全部股权出售给</w:t>
      </w:r>
      <w:r w:rsidR="004E0668" w:rsidRPr="004E484C">
        <w:rPr>
          <w:rFonts w:asciiTheme="minorEastAsia" w:hAnsiTheme="minorEastAsia"/>
          <w:sz w:val="24"/>
          <w:szCs w:val="24"/>
        </w:rPr>
        <w:t>江苏恒顺集团有限公司</w:t>
      </w:r>
      <w:r w:rsidRPr="00B10104">
        <w:rPr>
          <w:rFonts w:hint="eastAsia"/>
          <w:sz w:val="24"/>
          <w:szCs w:val="24"/>
        </w:rPr>
        <w:t>（以下简称“恒顺</w:t>
      </w:r>
      <w:r w:rsidR="004E0668">
        <w:rPr>
          <w:rFonts w:hint="eastAsia"/>
          <w:sz w:val="24"/>
          <w:szCs w:val="24"/>
        </w:rPr>
        <w:t>集团</w:t>
      </w:r>
      <w:r w:rsidRPr="00B10104">
        <w:rPr>
          <w:rFonts w:hint="eastAsia"/>
          <w:sz w:val="24"/>
          <w:szCs w:val="24"/>
        </w:rPr>
        <w:t>”）</w:t>
      </w:r>
      <w:r w:rsidRPr="0063100C">
        <w:rPr>
          <w:rFonts w:hint="eastAsia"/>
          <w:sz w:val="24"/>
          <w:szCs w:val="24"/>
        </w:rPr>
        <w:t>。</w:t>
      </w:r>
      <w:r w:rsidR="004E0668">
        <w:rPr>
          <w:rFonts w:hint="eastAsia"/>
          <w:sz w:val="24"/>
          <w:szCs w:val="24"/>
        </w:rPr>
        <w:t>恒顺集团</w:t>
      </w:r>
      <w:r w:rsidR="001C5CE8" w:rsidRPr="00AD00FA">
        <w:rPr>
          <w:rFonts w:hint="eastAsia"/>
          <w:sz w:val="24"/>
          <w:szCs w:val="24"/>
        </w:rPr>
        <w:t>拟采用现金方式支付股权对价，本次交易完成后，公司将不再持有</w:t>
      </w:r>
      <w:r w:rsidR="001C5CE8">
        <w:rPr>
          <w:rFonts w:hint="eastAsia"/>
          <w:sz w:val="24"/>
          <w:szCs w:val="24"/>
        </w:rPr>
        <w:t>恒顺商城</w:t>
      </w:r>
      <w:r w:rsidR="001C5CE8" w:rsidRPr="00AD00FA">
        <w:rPr>
          <w:rFonts w:hint="eastAsia"/>
          <w:sz w:val="24"/>
          <w:szCs w:val="24"/>
        </w:rPr>
        <w:t>的股权</w:t>
      </w:r>
      <w:r w:rsidR="004E0668">
        <w:rPr>
          <w:rFonts w:hint="eastAsia"/>
          <w:sz w:val="24"/>
          <w:szCs w:val="24"/>
        </w:rPr>
        <w:t>，</w:t>
      </w:r>
      <w:r w:rsidR="004E0668" w:rsidRPr="004E650D">
        <w:rPr>
          <w:rFonts w:asciiTheme="minorEastAsia" w:hAnsiTheme="minorEastAsia" w:hint="eastAsia"/>
          <w:sz w:val="24"/>
          <w:szCs w:val="24"/>
        </w:rPr>
        <w:t>公司合并报表范围将发生变动。</w:t>
      </w:r>
    </w:p>
    <w:p w:rsidR="002B4FDD" w:rsidRDefault="001C5CE8" w:rsidP="002B4FDD">
      <w:pPr>
        <w:spacing w:line="360" w:lineRule="auto"/>
        <w:ind w:firstLineChars="200" w:firstLine="480"/>
        <w:rPr>
          <w:sz w:val="24"/>
          <w:szCs w:val="24"/>
        </w:rPr>
      </w:pPr>
      <w:r w:rsidRPr="0063100C">
        <w:rPr>
          <w:rFonts w:asciiTheme="minorEastAsia" w:hAnsiTheme="minorEastAsia" w:hint="eastAsia"/>
          <w:sz w:val="24"/>
          <w:szCs w:val="24"/>
        </w:rPr>
        <w:t>●</w:t>
      </w:r>
      <w:r>
        <w:rPr>
          <w:rFonts w:ascii="宋体" w:eastAsia="宋体" w:hAnsi="宋体" w:hint="eastAsia"/>
          <w:sz w:val="24"/>
          <w:szCs w:val="24"/>
        </w:rPr>
        <w:t>根据</w:t>
      </w:r>
      <w:r w:rsidRPr="008378A9">
        <w:rPr>
          <w:rFonts w:ascii="宋体" w:eastAsia="宋体" w:hAnsi="宋体"/>
          <w:sz w:val="24"/>
          <w:szCs w:val="24"/>
        </w:rPr>
        <w:t>《上海证券交易所股票上市规则》《上海证券交易所上市公司关联交易实施指引》</w:t>
      </w:r>
      <w:r>
        <w:rPr>
          <w:rFonts w:ascii="宋体" w:eastAsia="宋体" w:hAnsi="宋体" w:hint="eastAsia"/>
          <w:sz w:val="24"/>
          <w:szCs w:val="24"/>
        </w:rPr>
        <w:t>等相关法律法规的规定，</w:t>
      </w:r>
      <w:r w:rsidRPr="0063100C">
        <w:rPr>
          <w:rFonts w:ascii="宋体" w:eastAsia="宋体" w:hAnsi="宋体" w:hint="eastAsia"/>
          <w:sz w:val="24"/>
          <w:szCs w:val="24"/>
        </w:rPr>
        <w:t>本次交易构成关联交易</w:t>
      </w:r>
      <w:r w:rsidR="002B4FDD">
        <w:rPr>
          <w:rFonts w:hint="eastAsia"/>
          <w:sz w:val="24"/>
          <w:szCs w:val="24"/>
        </w:rPr>
        <w:t>。</w:t>
      </w:r>
    </w:p>
    <w:bookmarkEnd w:id="1"/>
    <w:p w:rsidR="002B4FDD" w:rsidRPr="00E12D42" w:rsidRDefault="002B4FDD" w:rsidP="00AD00FA">
      <w:pPr>
        <w:spacing w:line="360" w:lineRule="auto"/>
        <w:ind w:firstLineChars="200" w:firstLine="480"/>
        <w:rPr>
          <w:sz w:val="24"/>
          <w:szCs w:val="24"/>
        </w:rPr>
      </w:pPr>
      <w:r w:rsidRPr="006B67AD">
        <w:rPr>
          <w:rFonts w:asciiTheme="minorEastAsia" w:hAnsiTheme="minorEastAsia" w:hint="eastAsia"/>
          <w:sz w:val="24"/>
          <w:szCs w:val="24"/>
        </w:rPr>
        <w:t>●</w:t>
      </w:r>
      <w:r w:rsidR="00E12D42" w:rsidRPr="006B67AD">
        <w:rPr>
          <w:rFonts w:asciiTheme="minorEastAsia" w:hAnsiTheme="minorEastAsia" w:hint="eastAsia"/>
          <w:sz w:val="24"/>
          <w:szCs w:val="24"/>
        </w:rPr>
        <w:t>恒顺商城主要资产为投资性房地产，且采用公允价值核算，结合目前镇江</w:t>
      </w:r>
      <w:r w:rsidR="00770ECA" w:rsidRPr="006B67AD">
        <w:rPr>
          <w:rFonts w:asciiTheme="minorEastAsia" w:hAnsiTheme="minorEastAsia" w:hint="eastAsia"/>
          <w:sz w:val="24"/>
          <w:szCs w:val="24"/>
        </w:rPr>
        <w:t>不动产交易</w:t>
      </w:r>
      <w:r w:rsidR="00E12D42" w:rsidRPr="006B67AD">
        <w:rPr>
          <w:rFonts w:asciiTheme="minorEastAsia" w:hAnsiTheme="minorEastAsia" w:hint="eastAsia"/>
          <w:sz w:val="24"/>
          <w:szCs w:val="24"/>
        </w:rPr>
        <w:t>市场的情况，预计评估价值</w:t>
      </w:r>
      <w:r w:rsidR="00E96F86" w:rsidRPr="006B67AD">
        <w:rPr>
          <w:rFonts w:asciiTheme="minorEastAsia" w:hAnsiTheme="minorEastAsia" w:hint="eastAsia"/>
          <w:sz w:val="24"/>
          <w:szCs w:val="24"/>
        </w:rPr>
        <w:t>不会发生大幅</w:t>
      </w:r>
      <w:r w:rsidR="00E12D42" w:rsidRPr="006B67AD">
        <w:rPr>
          <w:rFonts w:asciiTheme="minorEastAsia" w:hAnsiTheme="minorEastAsia" w:hint="eastAsia"/>
          <w:sz w:val="24"/>
          <w:szCs w:val="24"/>
        </w:rPr>
        <w:t>波动</w:t>
      </w:r>
      <w:r w:rsidR="00ED18E7" w:rsidRPr="006B67AD">
        <w:rPr>
          <w:rFonts w:asciiTheme="minorEastAsia" w:hAnsiTheme="minorEastAsia" w:hint="eastAsia"/>
          <w:sz w:val="24"/>
          <w:szCs w:val="24"/>
        </w:rPr>
        <w:t>；此外，</w:t>
      </w:r>
      <w:r w:rsidR="00E12D42" w:rsidRPr="006B67AD">
        <w:rPr>
          <w:rFonts w:asciiTheme="minorEastAsia" w:hAnsiTheme="minorEastAsia" w:hint="eastAsia"/>
          <w:sz w:val="24"/>
          <w:szCs w:val="24"/>
        </w:rPr>
        <w:t>根据《上市公司重大资产重组管理办法》，按相关资产总额、营业收入以及净资产额</w:t>
      </w:r>
      <w:r w:rsidR="00E12D42" w:rsidRPr="00E12D42">
        <w:rPr>
          <w:rFonts w:asciiTheme="minorEastAsia" w:hAnsiTheme="minorEastAsia" w:hint="eastAsia"/>
          <w:sz w:val="24"/>
          <w:szCs w:val="24"/>
        </w:rPr>
        <w:t>口径比较，本次出售不构成重大资产重组，交易实施不存在重大法律障碍。</w:t>
      </w:r>
    </w:p>
    <w:p w:rsidR="00AD00FA" w:rsidRDefault="007F105E" w:rsidP="002B4FDD">
      <w:pPr>
        <w:spacing w:line="360" w:lineRule="auto"/>
        <w:ind w:firstLineChars="200" w:firstLine="480"/>
        <w:rPr>
          <w:rFonts w:asciiTheme="minorEastAsia" w:hAnsiTheme="minorEastAsia"/>
          <w:sz w:val="24"/>
          <w:szCs w:val="24"/>
        </w:rPr>
      </w:pPr>
      <w:r w:rsidRPr="00E12D42">
        <w:rPr>
          <w:rFonts w:asciiTheme="minorEastAsia" w:hAnsiTheme="minorEastAsia" w:hint="eastAsia"/>
          <w:sz w:val="24"/>
          <w:szCs w:val="24"/>
        </w:rPr>
        <w:t>●</w:t>
      </w:r>
      <w:r w:rsidRPr="00E12D42">
        <w:rPr>
          <w:rFonts w:ascii="宋体" w:eastAsia="宋体" w:hAnsi="宋体"/>
          <w:sz w:val="24"/>
          <w:szCs w:val="24"/>
        </w:rPr>
        <w:t>截至本次关联交易前，过去12个月内，除日常关联交易外，公司及子公司与同一关联人（恒顺集团及其控股股东、下属公司）发生的关联交易累计次数为</w:t>
      </w:r>
      <w:r w:rsidRPr="00E12D42">
        <w:rPr>
          <w:rFonts w:ascii="宋体" w:eastAsia="宋体" w:hAnsi="宋体" w:hint="eastAsia"/>
          <w:sz w:val="24"/>
          <w:szCs w:val="24"/>
        </w:rPr>
        <w:t>5</w:t>
      </w:r>
      <w:r w:rsidRPr="00E12D42">
        <w:rPr>
          <w:rFonts w:ascii="宋体" w:eastAsia="宋体" w:hAnsi="宋体"/>
          <w:sz w:val="24"/>
          <w:szCs w:val="24"/>
        </w:rPr>
        <w:t>次，累计金额为</w:t>
      </w:r>
      <w:r w:rsidRPr="00E12D42">
        <w:rPr>
          <w:rFonts w:ascii="宋体" w:eastAsia="宋体" w:hAnsi="宋体" w:hint="eastAsia"/>
          <w:sz w:val="24"/>
          <w:szCs w:val="24"/>
        </w:rPr>
        <w:t>4,493.57</w:t>
      </w:r>
      <w:r w:rsidRPr="00E12D42">
        <w:rPr>
          <w:rFonts w:ascii="宋体" w:eastAsia="宋体" w:hAnsi="宋体"/>
          <w:sz w:val="24"/>
          <w:szCs w:val="24"/>
        </w:rPr>
        <w:t>万元</w:t>
      </w:r>
      <w:r w:rsidRPr="00E12D42">
        <w:rPr>
          <w:rFonts w:ascii="宋体" w:eastAsia="宋体" w:hAnsi="宋体" w:hint="eastAsia"/>
          <w:sz w:val="24"/>
          <w:szCs w:val="24"/>
        </w:rPr>
        <w:t>；</w:t>
      </w:r>
      <w:r w:rsidRPr="00E12D42">
        <w:rPr>
          <w:rFonts w:ascii="宋体" w:eastAsia="宋体" w:hAnsi="宋体"/>
          <w:sz w:val="24"/>
          <w:szCs w:val="24"/>
        </w:rPr>
        <w:t>公司与不同关联人（恒顺集团及其控股股东、下属公司外关联方）进行的交易类别相关的交易的累计次数为</w:t>
      </w:r>
      <w:r w:rsidRPr="00E12D42">
        <w:rPr>
          <w:rFonts w:ascii="宋体" w:eastAsia="宋体" w:hAnsi="宋体" w:hint="eastAsia"/>
          <w:sz w:val="24"/>
          <w:szCs w:val="24"/>
        </w:rPr>
        <w:t>1</w:t>
      </w:r>
      <w:r w:rsidRPr="00E12D42">
        <w:rPr>
          <w:rFonts w:ascii="宋体" w:eastAsia="宋体" w:hAnsi="宋体"/>
          <w:sz w:val="24"/>
          <w:szCs w:val="24"/>
        </w:rPr>
        <w:t>次，累计金额为</w:t>
      </w:r>
      <w:r w:rsidRPr="00E12D42">
        <w:rPr>
          <w:rFonts w:asciiTheme="minorEastAsia" w:hAnsiTheme="minorEastAsia" w:hint="eastAsia"/>
          <w:sz w:val="24"/>
          <w:szCs w:val="24"/>
        </w:rPr>
        <w:t>547.71万</w:t>
      </w:r>
      <w:r w:rsidRPr="00E12D42">
        <w:rPr>
          <w:rFonts w:ascii="宋体" w:eastAsia="宋体" w:hAnsi="宋体"/>
          <w:sz w:val="24"/>
          <w:szCs w:val="24"/>
        </w:rPr>
        <w:t>元。</w:t>
      </w:r>
    </w:p>
    <w:p w:rsidR="00AD00FA" w:rsidRPr="007531E3" w:rsidRDefault="00AD00FA" w:rsidP="00AD00FA">
      <w:pPr>
        <w:spacing w:line="360" w:lineRule="auto"/>
        <w:ind w:firstLineChars="200" w:firstLine="480"/>
        <w:rPr>
          <w:rFonts w:ascii="宋体" w:eastAsia="宋体" w:hAnsi="宋体"/>
          <w:sz w:val="24"/>
          <w:szCs w:val="24"/>
        </w:rPr>
      </w:pPr>
      <w:r w:rsidRPr="007531E3">
        <w:rPr>
          <w:rFonts w:ascii="宋体" w:eastAsia="宋体" w:hAnsi="宋体" w:hint="eastAsia"/>
          <w:sz w:val="24"/>
          <w:szCs w:val="24"/>
        </w:rPr>
        <w:t>●</w:t>
      </w:r>
      <w:r w:rsidRPr="00AD00FA">
        <w:rPr>
          <w:rFonts w:asciiTheme="minorEastAsia" w:hAnsiTheme="minorEastAsia" w:hint="eastAsia"/>
          <w:sz w:val="24"/>
          <w:szCs w:val="24"/>
        </w:rPr>
        <w:t>本次交易尚处于筹划阶段，交易方案仍需进一步论证和沟通协商，并需按照相关法律、法规及</w:t>
      </w:r>
      <w:r>
        <w:rPr>
          <w:rFonts w:asciiTheme="minorEastAsia" w:hAnsiTheme="minorEastAsia" w:hint="eastAsia"/>
          <w:sz w:val="24"/>
          <w:szCs w:val="24"/>
        </w:rPr>
        <w:t>《</w:t>
      </w:r>
      <w:r w:rsidRPr="00AD00FA">
        <w:rPr>
          <w:rFonts w:asciiTheme="minorEastAsia" w:hAnsiTheme="minorEastAsia" w:hint="eastAsia"/>
          <w:sz w:val="24"/>
          <w:szCs w:val="24"/>
        </w:rPr>
        <w:t>公司章程</w:t>
      </w:r>
      <w:r>
        <w:rPr>
          <w:rFonts w:asciiTheme="minorEastAsia" w:hAnsiTheme="minorEastAsia" w:hint="eastAsia"/>
          <w:sz w:val="24"/>
          <w:szCs w:val="24"/>
        </w:rPr>
        <w:t>》</w:t>
      </w:r>
      <w:r w:rsidRPr="00AD00FA">
        <w:rPr>
          <w:rFonts w:asciiTheme="minorEastAsia" w:hAnsiTheme="minorEastAsia" w:hint="eastAsia"/>
          <w:sz w:val="24"/>
          <w:szCs w:val="24"/>
        </w:rPr>
        <w:t>的规定履行必要的决策和审批程序。公司尚未与交易对方就本次交易签署</w:t>
      </w:r>
      <w:r w:rsidR="00E503E4">
        <w:rPr>
          <w:rFonts w:asciiTheme="minorEastAsia" w:hAnsiTheme="minorEastAsia" w:hint="eastAsia"/>
          <w:sz w:val="24"/>
          <w:szCs w:val="24"/>
        </w:rPr>
        <w:t>正式的交易</w:t>
      </w:r>
      <w:r w:rsidRPr="00AD00FA">
        <w:rPr>
          <w:rFonts w:asciiTheme="minorEastAsia" w:hAnsiTheme="minorEastAsia" w:hint="eastAsia"/>
          <w:sz w:val="24"/>
          <w:szCs w:val="24"/>
        </w:rPr>
        <w:t>协议。</w:t>
      </w:r>
    </w:p>
    <w:p w:rsidR="00AD00FA" w:rsidRDefault="00AD00FA" w:rsidP="00AD00FA">
      <w:pPr>
        <w:spacing w:line="360" w:lineRule="auto"/>
        <w:ind w:firstLineChars="200" w:firstLine="480"/>
        <w:rPr>
          <w:rFonts w:ascii="宋体" w:eastAsia="宋体" w:hAnsi="宋体"/>
          <w:sz w:val="24"/>
          <w:szCs w:val="24"/>
        </w:rPr>
      </w:pPr>
      <w:r w:rsidRPr="000A61D5">
        <w:rPr>
          <w:rFonts w:ascii="宋体" w:eastAsia="宋体" w:hAnsi="宋体" w:hint="eastAsia"/>
          <w:sz w:val="24"/>
          <w:szCs w:val="24"/>
        </w:rPr>
        <w:t>●</w:t>
      </w:r>
      <w:r w:rsidRPr="00AD00FA">
        <w:rPr>
          <w:rFonts w:asciiTheme="minorEastAsia" w:hAnsiTheme="minorEastAsia" w:hint="eastAsia"/>
          <w:sz w:val="24"/>
          <w:szCs w:val="24"/>
        </w:rPr>
        <w:t>本次交易相关事项尚存在重大不确定性，公司</w:t>
      </w:r>
      <w:r w:rsidR="00E12D42" w:rsidRPr="009B2E23">
        <w:rPr>
          <w:rFonts w:ascii="宋体" w:eastAsia="宋体" w:hAnsi="宋体"/>
          <w:sz w:val="24"/>
          <w:szCs w:val="24"/>
        </w:rPr>
        <w:t>将根据</w:t>
      </w:r>
      <w:r w:rsidR="00E12D42">
        <w:rPr>
          <w:rFonts w:ascii="宋体" w:eastAsia="宋体" w:hAnsi="宋体"/>
          <w:sz w:val="24"/>
          <w:szCs w:val="24"/>
        </w:rPr>
        <w:t>相关法律法规的规定</w:t>
      </w:r>
      <w:r w:rsidR="00E12D42" w:rsidRPr="009B2E23">
        <w:rPr>
          <w:rFonts w:ascii="宋体" w:eastAsia="宋体" w:hAnsi="宋体"/>
          <w:sz w:val="24"/>
          <w:szCs w:val="24"/>
        </w:rPr>
        <w:t>履行交易进展情况持续信息披露义务。</w:t>
      </w:r>
      <w:r w:rsidRPr="00AD00FA">
        <w:rPr>
          <w:rFonts w:asciiTheme="minorEastAsia" w:hAnsiTheme="minorEastAsia" w:hint="eastAsia"/>
          <w:sz w:val="24"/>
          <w:szCs w:val="24"/>
        </w:rPr>
        <w:t>公司提请广大投资者仔细阅读本公告披露</w:t>
      </w:r>
      <w:r w:rsidRPr="00AD00FA">
        <w:rPr>
          <w:rFonts w:asciiTheme="minorEastAsia" w:hAnsiTheme="minorEastAsia" w:hint="eastAsia"/>
          <w:sz w:val="24"/>
          <w:szCs w:val="24"/>
        </w:rPr>
        <w:lastRenderedPageBreak/>
        <w:t>的风险提示内容，注意投资风险。</w:t>
      </w:r>
    </w:p>
    <w:p w:rsidR="00AD00FA" w:rsidRDefault="00AD00FA" w:rsidP="00AD00FA">
      <w:pPr>
        <w:spacing w:line="360" w:lineRule="auto"/>
        <w:ind w:firstLineChars="200" w:firstLine="480"/>
        <w:rPr>
          <w:rFonts w:ascii="宋体" w:eastAsia="宋体" w:hAnsi="宋体"/>
          <w:sz w:val="24"/>
          <w:szCs w:val="24"/>
        </w:rPr>
      </w:pPr>
    </w:p>
    <w:p w:rsidR="007C1029" w:rsidRPr="007C1029" w:rsidRDefault="007C1029" w:rsidP="007C1029">
      <w:pPr>
        <w:spacing w:line="360" w:lineRule="auto"/>
        <w:ind w:firstLineChars="200" w:firstLine="482"/>
        <w:rPr>
          <w:b/>
          <w:sz w:val="24"/>
          <w:szCs w:val="24"/>
        </w:rPr>
      </w:pPr>
      <w:r w:rsidRPr="007C1029">
        <w:rPr>
          <w:rFonts w:hint="eastAsia"/>
          <w:b/>
          <w:sz w:val="24"/>
          <w:szCs w:val="24"/>
        </w:rPr>
        <w:t>一、关联交易概述</w:t>
      </w:r>
    </w:p>
    <w:p w:rsidR="00AD00FA" w:rsidRPr="004E650D" w:rsidRDefault="00AD00FA" w:rsidP="00AD00FA">
      <w:pPr>
        <w:spacing w:line="360" w:lineRule="auto"/>
        <w:ind w:firstLineChars="200" w:firstLine="480"/>
        <w:rPr>
          <w:rFonts w:asciiTheme="minorEastAsia" w:hAnsiTheme="minorEastAsia"/>
          <w:sz w:val="24"/>
          <w:szCs w:val="24"/>
        </w:rPr>
      </w:pPr>
      <w:r w:rsidRPr="004E650D">
        <w:rPr>
          <w:rFonts w:asciiTheme="minorEastAsia" w:hAnsiTheme="minorEastAsia" w:hint="eastAsia"/>
          <w:sz w:val="24"/>
          <w:szCs w:val="24"/>
        </w:rPr>
        <w:t>为进一步聚焦</w:t>
      </w:r>
      <w:r w:rsidR="00DD0342" w:rsidRPr="004E650D">
        <w:rPr>
          <w:rFonts w:asciiTheme="minorEastAsia" w:hAnsiTheme="minorEastAsia" w:hint="eastAsia"/>
          <w:sz w:val="24"/>
          <w:szCs w:val="24"/>
        </w:rPr>
        <w:t>调味品</w:t>
      </w:r>
      <w:r w:rsidRPr="004E650D">
        <w:rPr>
          <w:rFonts w:asciiTheme="minorEastAsia" w:hAnsiTheme="minorEastAsia" w:hint="eastAsia"/>
          <w:sz w:val="24"/>
          <w:szCs w:val="24"/>
        </w:rPr>
        <w:t>主营业务，</w:t>
      </w:r>
      <w:r w:rsidR="00FC0431" w:rsidRPr="004E650D">
        <w:rPr>
          <w:rFonts w:asciiTheme="minorEastAsia" w:hAnsiTheme="minorEastAsia" w:hint="eastAsia"/>
          <w:sz w:val="24"/>
          <w:szCs w:val="24"/>
        </w:rPr>
        <w:t>实现高质量发展，</w:t>
      </w:r>
      <w:r w:rsidRPr="004E650D">
        <w:rPr>
          <w:rFonts w:asciiTheme="minorEastAsia" w:hAnsiTheme="minorEastAsia" w:hint="eastAsia"/>
          <w:sz w:val="24"/>
          <w:szCs w:val="24"/>
        </w:rPr>
        <w:t>公司正在筹划将公司持有的恒顺商城100%股权出售给</w:t>
      </w:r>
      <w:r w:rsidR="004E0668">
        <w:rPr>
          <w:rFonts w:asciiTheme="minorEastAsia" w:hAnsiTheme="minorEastAsia" w:hint="eastAsia"/>
          <w:sz w:val="24"/>
          <w:szCs w:val="24"/>
        </w:rPr>
        <w:t>恒顺集团</w:t>
      </w:r>
      <w:r w:rsidRPr="004E650D">
        <w:rPr>
          <w:rFonts w:asciiTheme="minorEastAsia" w:hAnsiTheme="minorEastAsia" w:hint="eastAsia"/>
          <w:sz w:val="24"/>
          <w:szCs w:val="24"/>
        </w:rPr>
        <w:t>。</w:t>
      </w:r>
      <w:r w:rsidR="004E0668">
        <w:rPr>
          <w:rFonts w:asciiTheme="minorEastAsia" w:hAnsiTheme="minorEastAsia" w:hint="eastAsia"/>
          <w:sz w:val="24"/>
          <w:szCs w:val="24"/>
        </w:rPr>
        <w:t>恒顺集团</w:t>
      </w:r>
      <w:r w:rsidRPr="004E650D">
        <w:rPr>
          <w:rFonts w:asciiTheme="minorEastAsia" w:hAnsiTheme="minorEastAsia" w:hint="eastAsia"/>
          <w:sz w:val="24"/>
          <w:szCs w:val="24"/>
        </w:rPr>
        <w:t>以现金方式支付股权对价。本次交易完成后，公司将不再持有恒顺商城的股权</w:t>
      </w:r>
      <w:r w:rsidR="004E650D" w:rsidRPr="004E650D">
        <w:rPr>
          <w:rFonts w:asciiTheme="minorEastAsia" w:hAnsiTheme="minorEastAsia" w:hint="eastAsia"/>
          <w:sz w:val="24"/>
          <w:szCs w:val="24"/>
        </w:rPr>
        <w:t>，公司合并报表范围将发生变动</w:t>
      </w:r>
      <w:r w:rsidRPr="004E650D">
        <w:rPr>
          <w:rFonts w:asciiTheme="minorEastAsia" w:hAnsiTheme="minorEastAsia" w:hint="eastAsia"/>
          <w:sz w:val="24"/>
          <w:szCs w:val="24"/>
        </w:rPr>
        <w:t>。</w:t>
      </w:r>
      <w:r w:rsidR="00907EB5" w:rsidRPr="00907EB5">
        <w:rPr>
          <w:rFonts w:asciiTheme="minorEastAsia" w:hAnsiTheme="minorEastAsia" w:hint="eastAsia"/>
          <w:sz w:val="24"/>
          <w:szCs w:val="24"/>
        </w:rPr>
        <w:t>公司</w:t>
      </w:r>
      <w:r w:rsidR="004E0668">
        <w:rPr>
          <w:rFonts w:asciiTheme="minorEastAsia" w:hAnsiTheme="minorEastAsia" w:hint="eastAsia"/>
          <w:sz w:val="24"/>
          <w:szCs w:val="24"/>
        </w:rPr>
        <w:t>将</w:t>
      </w:r>
      <w:r w:rsidR="00907EB5" w:rsidRPr="00907EB5">
        <w:rPr>
          <w:rFonts w:asciiTheme="minorEastAsia" w:hAnsiTheme="minorEastAsia" w:hint="eastAsia"/>
          <w:sz w:val="24"/>
          <w:szCs w:val="24"/>
        </w:rPr>
        <w:t>启动标的资产的审计、评估工作。于审计、评估工作完成后，双方商议达成交易</w:t>
      </w:r>
      <w:r w:rsidR="00907EB5">
        <w:rPr>
          <w:rFonts w:asciiTheme="minorEastAsia" w:hAnsiTheme="minorEastAsia" w:hint="eastAsia"/>
          <w:sz w:val="24"/>
          <w:szCs w:val="24"/>
        </w:rPr>
        <w:t>方案</w:t>
      </w:r>
      <w:r w:rsidR="00907EB5" w:rsidRPr="00907EB5">
        <w:rPr>
          <w:rFonts w:asciiTheme="minorEastAsia" w:hAnsiTheme="minorEastAsia" w:hint="eastAsia"/>
          <w:sz w:val="24"/>
          <w:szCs w:val="24"/>
        </w:rPr>
        <w:t>（包括交易价格）。届时，公司将按照《</w:t>
      </w:r>
      <w:r w:rsidR="00C166B0">
        <w:rPr>
          <w:rFonts w:asciiTheme="minorEastAsia" w:hAnsiTheme="minorEastAsia" w:hint="eastAsia"/>
          <w:sz w:val="24"/>
          <w:szCs w:val="24"/>
        </w:rPr>
        <w:t>上海</w:t>
      </w:r>
      <w:r w:rsidR="00907EB5" w:rsidRPr="00907EB5">
        <w:rPr>
          <w:rFonts w:asciiTheme="minorEastAsia" w:hAnsiTheme="minorEastAsia" w:hint="eastAsia"/>
          <w:sz w:val="24"/>
          <w:szCs w:val="24"/>
        </w:rPr>
        <w:t>证券交易所</w:t>
      </w:r>
      <w:r w:rsidR="00C166B0">
        <w:rPr>
          <w:rFonts w:asciiTheme="minorEastAsia" w:hAnsiTheme="minorEastAsia" w:hint="eastAsia"/>
          <w:sz w:val="24"/>
          <w:szCs w:val="24"/>
        </w:rPr>
        <w:t>股票上市规则</w:t>
      </w:r>
      <w:r w:rsidR="00907EB5" w:rsidRPr="00907EB5">
        <w:rPr>
          <w:rFonts w:asciiTheme="minorEastAsia" w:hAnsiTheme="minorEastAsia" w:hint="eastAsia"/>
          <w:sz w:val="24"/>
          <w:szCs w:val="24"/>
        </w:rPr>
        <w:t>》《</w:t>
      </w:r>
      <w:r w:rsidR="00C166B0">
        <w:rPr>
          <w:rFonts w:asciiTheme="minorEastAsia" w:hAnsiTheme="minorEastAsia" w:hint="eastAsia"/>
          <w:sz w:val="24"/>
          <w:szCs w:val="24"/>
        </w:rPr>
        <w:t>上海证券交易所关联交易实施指引</w:t>
      </w:r>
      <w:r w:rsidR="00907EB5" w:rsidRPr="00907EB5">
        <w:rPr>
          <w:rFonts w:asciiTheme="minorEastAsia" w:hAnsiTheme="minorEastAsia" w:hint="eastAsia"/>
          <w:sz w:val="24"/>
          <w:szCs w:val="24"/>
        </w:rPr>
        <w:t>》及《公司章程》等相关规定，将</w:t>
      </w:r>
      <w:r w:rsidR="00953558">
        <w:rPr>
          <w:rFonts w:asciiTheme="minorEastAsia" w:hAnsiTheme="minorEastAsia" w:hint="eastAsia"/>
          <w:sz w:val="24"/>
          <w:szCs w:val="24"/>
        </w:rPr>
        <w:t>根据</w:t>
      </w:r>
      <w:r w:rsidR="00907EB5" w:rsidRPr="00907EB5">
        <w:rPr>
          <w:rFonts w:asciiTheme="minorEastAsia" w:hAnsiTheme="minorEastAsia" w:hint="eastAsia"/>
          <w:sz w:val="24"/>
          <w:szCs w:val="24"/>
        </w:rPr>
        <w:t>本次交易</w:t>
      </w:r>
      <w:r w:rsidR="00953558">
        <w:rPr>
          <w:rFonts w:asciiTheme="minorEastAsia" w:hAnsiTheme="minorEastAsia" w:hint="eastAsia"/>
          <w:sz w:val="24"/>
          <w:szCs w:val="24"/>
        </w:rPr>
        <w:t>金额</w:t>
      </w:r>
      <w:r w:rsidR="00907EB5" w:rsidRPr="00907EB5">
        <w:rPr>
          <w:rFonts w:asciiTheme="minorEastAsia" w:hAnsiTheme="minorEastAsia" w:hint="eastAsia"/>
          <w:sz w:val="24"/>
          <w:szCs w:val="24"/>
        </w:rPr>
        <w:t>提交公司董事会</w:t>
      </w:r>
      <w:r w:rsidR="00953558">
        <w:rPr>
          <w:rFonts w:asciiTheme="minorEastAsia" w:hAnsiTheme="minorEastAsia" w:hint="eastAsia"/>
          <w:sz w:val="24"/>
          <w:szCs w:val="24"/>
        </w:rPr>
        <w:t>或/和</w:t>
      </w:r>
      <w:r w:rsidR="00907EB5" w:rsidRPr="00907EB5">
        <w:rPr>
          <w:rFonts w:asciiTheme="minorEastAsia" w:hAnsiTheme="minorEastAsia" w:hint="eastAsia"/>
          <w:sz w:val="24"/>
          <w:szCs w:val="24"/>
        </w:rPr>
        <w:t>股东大会审议。</w:t>
      </w:r>
    </w:p>
    <w:p w:rsidR="00B03546" w:rsidRDefault="00505E2F" w:rsidP="00AD00FA">
      <w:pPr>
        <w:spacing w:line="360" w:lineRule="auto"/>
        <w:ind w:firstLineChars="200" w:firstLine="480"/>
        <w:rPr>
          <w:rFonts w:asciiTheme="minorEastAsia" w:hAnsiTheme="minorEastAsia"/>
          <w:sz w:val="24"/>
          <w:szCs w:val="24"/>
        </w:rPr>
      </w:pPr>
      <w:r w:rsidRPr="004E650D">
        <w:rPr>
          <w:rFonts w:asciiTheme="minorEastAsia" w:hAnsiTheme="minorEastAsia" w:hint="eastAsia"/>
          <w:sz w:val="24"/>
          <w:szCs w:val="24"/>
        </w:rPr>
        <w:t>恒顺集团</w:t>
      </w:r>
      <w:r w:rsidR="00AD00FA" w:rsidRPr="004E650D">
        <w:rPr>
          <w:rFonts w:asciiTheme="minorEastAsia" w:hAnsiTheme="minorEastAsia" w:hint="eastAsia"/>
          <w:sz w:val="24"/>
          <w:szCs w:val="24"/>
        </w:rPr>
        <w:t>为公司控股股东</w:t>
      </w:r>
      <w:r w:rsidR="001077CC">
        <w:rPr>
          <w:rFonts w:asciiTheme="minorEastAsia" w:hAnsiTheme="minorEastAsia" w:hint="eastAsia"/>
          <w:sz w:val="24"/>
          <w:szCs w:val="24"/>
        </w:rPr>
        <w:t>。</w:t>
      </w:r>
      <w:r w:rsidR="00AD00FA" w:rsidRPr="004E650D">
        <w:rPr>
          <w:rFonts w:asciiTheme="minorEastAsia" w:hAnsiTheme="minorEastAsia" w:hint="eastAsia"/>
          <w:sz w:val="24"/>
          <w:szCs w:val="24"/>
        </w:rPr>
        <w:t>根据《上海证券交易所股票上市规则》《上海证券交易所关联交易实施指引》的规定，本次交易构成关联交易。</w:t>
      </w:r>
    </w:p>
    <w:p w:rsidR="007F105E" w:rsidRDefault="00B03546" w:rsidP="00AD00FA">
      <w:pPr>
        <w:spacing w:line="360" w:lineRule="auto"/>
        <w:ind w:firstLineChars="200" w:firstLine="480"/>
        <w:rPr>
          <w:sz w:val="24"/>
          <w:szCs w:val="24"/>
        </w:rPr>
      </w:pPr>
      <w:r w:rsidRPr="006B67AD">
        <w:rPr>
          <w:rFonts w:asciiTheme="minorEastAsia" w:hAnsiTheme="minorEastAsia" w:hint="eastAsia"/>
          <w:sz w:val="24"/>
          <w:szCs w:val="24"/>
        </w:rPr>
        <w:t>恒顺商城主要资产为投资性房地产，且采用公允价值核算，结合目前镇江</w:t>
      </w:r>
      <w:r w:rsidR="00576B6F" w:rsidRPr="006B67AD">
        <w:rPr>
          <w:rFonts w:asciiTheme="minorEastAsia" w:hAnsiTheme="minorEastAsia" w:hint="eastAsia"/>
          <w:sz w:val="24"/>
          <w:szCs w:val="24"/>
        </w:rPr>
        <w:t>不动产交易</w:t>
      </w:r>
      <w:r w:rsidRPr="006B67AD">
        <w:rPr>
          <w:rFonts w:asciiTheme="minorEastAsia" w:hAnsiTheme="minorEastAsia" w:hint="eastAsia"/>
          <w:sz w:val="24"/>
          <w:szCs w:val="24"/>
        </w:rPr>
        <w:t>市场的情况，</w:t>
      </w:r>
      <w:r w:rsidR="00E96F86" w:rsidRPr="006B67AD">
        <w:rPr>
          <w:rFonts w:asciiTheme="minorEastAsia" w:hAnsiTheme="minorEastAsia" w:hint="eastAsia"/>
          <w:sz w:val="24"/>
          <w:szCs w:val="24"/>
        </w:rPr>
        <w:t>预计评估价值不会发生大幅波动</w:t>
      </w:r>
      <w:r w:rsidR="006B67AD">
        <w:rPr>
          <w:rFonts w:asciiTheme="minorEastAsia" w:hAnsiTheme="minorEastAsia" w:hint="eastAsia"/>
          <w:sz w:val="24"/>
          <w:szCs w:val="24"/>
        </w:rPr>
        <w:t>；此外，</w:t>
      </w:r>
      <w:r w:rsidR="00884336" w:rsidRPr="006B67AD">
        <w:rPr>
          <w:rFonts w:asciiTheme="minorEastAsia" w:hAnsiTheme="minorEastAsia" w:hint="eastAsia"/>
          <w:sz w:val="24"/>
          <w:szCs w:val="24"/>
        </w:rPr>
        <w:t>根</w:t>
      </w:r>
      <w:r w:rsidR="00884336" w:rsidRPr="004E650D">
        <w:rPr>
          <w:rFonts w:asciiTheme="minorEastAsia" w:hAnsiTheme="minorEastAsia" w:hint="eastAsia"/>
          <w:sz w:val="24"/>
          <w:szCs w:val="24"/>
        </w:rPr>
        <w:t>据《上市公司重大资产重组管理办法》，按相关资产</w:t>
      </w:r>
      <w:r w:rsidR="007F105E" w:rsidRPr="004E650D">
        <w:rPr>
          <w:rFonts w:asciiTheme="minorEastAsia" w:hAnsiTheme="minorEastAsia" w:hint="eastAsia"/>
          <w:sz w:val="24"/>
          <w:szCs w:val="24"/>
        </w:rPr>
        <w:t>总额、营业收入以及净资产额口径比较，本次出售不构成重大资产重组，</w:t>
      </w:r>
      <w:r w:rsidR="00AD00FA" w:rsidRPr="004E650D">
        <w:rPr>
          <w:rFonts w:asciiTheme="minorEastAsia" w:hAnsiTheme="minorEastAsia" w:hint="eastAsia"/>
          <w:sz w:val="24"/>
          <w:szCs w:val="24"/>
        </w:rPr>
        <w:t>交易实施不存在重大法律障碍。</w:t>
      </w:r>
    </w:p>
    <w:p w:rsidR="007F105E" w:rsidRPr="007F105E" w:rsidRDefault="007F105E" w:rsidP="007F105E">
      <w:pPr>
        <w:spacing w:line="360" w:lineRule="auto"/>
        <w:ind w:firstLineChars="200" w:firstLine="482"/>
        <w:rPr>
          <w:b/>
          <w:sz w:val="24"/>
          <w:szCs w:val="24"/>
        </w:rPr>
      </w:pPr>
      <w:r w:rsidRPr="007F105E">
        <w:rPr>
          <w:rFonts w:hint="eastAsia"/>
          <w:b/>
          <w:sz w:val="24"/>
          <w:szCs w:val="24"/>
        </w:rPr>
        <w:t>二、关联方介绍</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公司名称：江苏恒顺集团有限公司</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成立日期：1988年8月27日</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注册资本：55,500万元</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法定代表人：杭祝鸿</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企业类型：有限责任公司（国有控股）</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公司住所：镇江市丹徒新城恒顺大道58号</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经营范围：食醋、酱菜、酱油、酒类、调味品系列产品、食品及其他包装材料、醋胶囊、藏虫草胶囊及其相关保健食品、食用油脂的生产（限分支机构经营）；预包装食品、散装食品的批发与零售（商品类别限食品流通许可备案核定范围）；百货、五金、交电、建筑材料、食品机械产品、食醋机械产品的销售；技术咨询、服务；自营和代理各类商品及技术的进出口业务（国家限定企业经营或禁止进出口的商品和技术除外）；粮食、包装材料、橡塑制品、玻璃制品、化工原料（危</w:t>
      </w:r>
      <w:r w:rsidRPr="004E484C">
        <w:rPr>
          <w:rFonts w:asciiTheme="minorEastAsia" w:hAnsiTheme="minorEastAsia"/>
          <w:sz w:val="24"/>
          <w:szCs w:val="24"/>
        </w:rPr>
        <w:lastRenderedPageBreak/>
        <w:t>险品除外）、矿产品、金属材料的销售；资产管理、实业投资、非证券类股权投资；房屋租赁；机械设备租赁。（依法 须经批准的项目，经相关部门批准后方可开展经营活动）。</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截至2020年12月31日，恒顺集团的资产总额为541,278.74万元，资产净额为138,988.73万元；2020年度的营业收入为288,744.55万元，净利润为26,359.03万元（以上数据未经审计）。</w:t>
      </w:r>
    </w:p>
    <w:p w:rsidR="004E0668" w:rsidRPr="004E484C" w:rsidRDefault="004E0668" w:rsidP="004E0668">
      <w:pPr>
        <w:spacing w:line="360" w:lineRule="auto"/>
        <w:ind w:firstLine="470"/>
        <w:rPr>
          <w:rFonts w:asciiTheme="minorEastAsia" w:hAnsiTheme="minorEastAsia"/>
          <w:sz w:val="24"/>
          <w:szCs w:val="24"/>
        </w:rPr>
      </w:pPr>
      <w:r w:rsidRPr="004E484C">
        <w:rPr>
          <w:rFonts w:asciiTheme="minorEastAsia" w:hAnsiTheme="minorEastAsia"/>
          <w:sz w:val="24"/>
          <w:szCs w:val="24"/>
        </w:rPr>
        <w:t>恒顺集团持有公司股份比例</w:t>
      </w:r>
      <w:r w:rsidRPr="004E484C">
        <w:rPr>
          <w:rFonts w:asciiTheme="minorEastAsia" w:hAnsiTheme="minorEastAsia" w:hint="eastAsia"/>
          <w:sz w:val="24"/>
          <w:szCs w:val="24"/>
        </w:rPr>
        <w:t>44.63%，为公司控股股东。</w:t>
      </w:r>
      <w:r w:rsidRPr="004E484C">
        <w:rPr>
          <w:rFonts w:asciiTheme="minorEastAsia" w:hAnsiTheme="minorEastAsia"/>
          <w:sz w:val="24"/>
          <w:szCs w:val="24"/>
        </w:rPr>
        <w:t>恒顺集团的实际控制人为镇江市</w:t>
      </w:r>
      <w:r>
        <w:rPr>
          <w:rFonts w:asciiTheme="minorEastAsia" w:hAnsiTheme="minorEastAsia"/>
          <w:sz w:val="24"/>
          <w:szCs w:val="24"/>
        </w:rPr>
        <w:t>人</w:t>
      </w:r>
      <w:r>
        <w:rPr>
          <w:rFonts w:asciiTheme="minorEastAsia" w:hAnsiTheme="minorEastAsia" w:hint="eastAsia"/>
          <w:sz w:val="24"/>
          <w:szCs w:val="24"/>
        </w:rPr>
        <w:t>民政府</w:t>
      </w:r>
      <w:r w:rsidRPr="004E484C">
        <w:rPr>
          <w:rFonts w:asciiTheme="minorEastAsia" w:hAnsiTheme="minorEastAsia"/>
          <w:sz w:val="24"/>
          <w:szCs w:val="24"/>
        </w:rPr>
        <w:t>国有资产监督管理委员会。</w:t>
      </w:r>
    </w:p>
    <w:p w:rsidR="007F105E" w:rsidRPr="004E484C" w:rsidRDefault="007F105E" w:rsidP="007F105E">
      <w:pPr>
        <w:spacing w:line="360" w:lineRule="auto"/>
        <w:ind w:firstLine="470"/>
        <w:rPr>
          <w:rFonts w:asciiTheme="minorEastAsia" w:hAnsiTheme="minorEastAsia"/>
          <w:sz w:val="24"/>
          <w:szCs w:val="24"/>
        </w:rPr>
      </w:pPr>
      <w:r w:rsidRPr="004E484C">
        <w:rPr>
          <w:rFonts w:asciiTheme="minorEastAsia" w:hAnsiTheme="minorEastAsia"/>
          <w:sz w:val="24"/>
          <w:szCs w:val="24"/>
        </w:rPr>
        <w:t>恒顺</w:t>
      </w:r>
      <w:r w:rsidR="004E0668">
        <w:rPr>
          <w:rFonts w:asciiTheme="minorEastAsia" w:hAnsiTheme="minorEastAsia"/>
          <w:sz w:val="24"/>
          <w:szCs w:val="24"/>
        </w:rPr>
        <w:t>集团</w:t>
      </w:r>
      <w:r w:rsidRPr="004E484C">
        <w:rPr>
          <w:rFonts w:asciiTheme="minorEastAsia" w:hAnsiTheme="minorEastAsia"/>
          <w:sz w:val="24"/>
          <w:szCs w:val="24"/>
        </w:rPr>
        <w:t>与公司在产权、业务、资产、债权债务、人员等方面相互独立。</w:t>
      </w:r>
    </w:p>
    <w:p w:rsidR="00AD00FA" w:rsidRPr="009A30FE" w:rsidRDefault="00F118AB" w:rsidP="009A30FE">
      <w:pPr>
        <w:spacing w:line="360" w:lineRule="auto"/>
        <w:ind w:firstLineChars="200" w:firstLine="482"/>
        <w:rPr>
          <w:b/>
          <w:sz w:val="24"/>
          <w:szCs w:val="24"/>
        </w:rPr>
      </w:pPr>
      <w:r>
        <w:rPr>
          <w:rFonts w:hint="eastAsia"/>
          <w:b/>
          <w:sz w:val="24"/>
          <w:szCs w:val="24"/>
        </w:rPr>
        <w:t>三</w:t>
      </w:r>
      <w:r w:rsidR="00AD00FA" w:rsidRPr="009A30FE">
        <w:rPr>
          <w:rFonts w:hint="eastAsia"/>
          <w:b/>
          <w:sz w:val="24"/>
          <w:szCs w:val="24"/>
        </w:rPr>
        <w:t>、</w:t>
      </w:r>
      <w:r>
        <w:rPr>
          <w:rFonts w:hint="eastAsia"/>
          <w:b/>
          <w:sz w:val="24"/>
          <w:szCs w:val="24"/>
        </w:rPr>
        <w:t>关联</w:t>
      </w:r>
      <w:r w:rsidR="00AD00FA" w:rsidRPr="009A30FE">
        <w:rPr>
          <w:rFonts w:hint="eastAsia"/>
          <w:b/>
          <w:sz w:val="24"/>
          <w:szCs w:val="24"/>
        </w:rPr>
        <w:t>交易标的基本情况</w:t>
      </w:r>
    </w:p>
    <w:p w:rsidR="00DD4513" w:rsidRDefault="00DD1DB8" w:rsidP="00BE483A">
      <w:pPr>
        <w:spacing w:line="360" w:lineRule="auto"/>
        <w:ind w:firstLineChars="200" w:firstLine="480"/>
        <w:rPr>
          <w:sz w:val="24"/>
          <w:szCs w:val="24"/>
        </w:rPr>
      </w:pPr>
      <w:r>
        <w:rPr>
          <w:rFonts w:hint="eastAsia"/>
          <w:sz w:val="24"/>
          <w:szCs w:val="24"/>
        </w:rPr>
        <w:t>（一）</w:t>
      </w:r>
      <w:r w:rsidR="00DD4513">
        <w:rPr>
          <w:rFonts w:hint="eastAsia"/>
          <w:sz w:val="24"/>
          <w:szCs w:val="24"/>
        </w:rPr>
        <w:t>交易标的基本情况</w:t>
      </w:r>
    </w:p>
    <w:p w:rsidR="00BE483A" w:rsidRPr="00BE483A" w:rsidRDefault="00BE483A" w:rsidP="00BE483A">
      <w:pPr>
        <w:spacing w:line="360" w:lineRule="auto"/>
        <w:ind w:firstLineChars="200" w:firstLine="480"/>
        <w:rPr>
          <w:sz w:val="24"/>
          <w:szCs w:val="24"/>
        </w:rPr>
      </w:pPr>
      <w:r w:rsidRPr="00BE483A">
        <w:rPr>
          <w:rFonts w:hint="eastAsia"/>
          <w:sz w:val="24"/>
          <w:szCs w:val="24"/>
        </w:rPr>
        <w:t>公司名称：镇江恒顺商城有限公司</w:t>
      </w:r>
    </w:p>
    <w:p w:rsidR="00BE483A" w:rsidRPr="00BE483A" w:rsidRDefault="00BE483A" w:rsidP="00BE483A">
      <w:pPr>
        <w:spacing w:line="360" w:lineRule="auto"/>
        <w:ind w:firstLineChars="200" w:firstLine="480"/>
        <w:rPr>
          <w:rFonts w:asciiTheme="minorEastAsia" w:hAnsiTheme="minorEastAsia"/>
          <w:sz w:val="24"/>
          <w:szCs w:val="24"/>
        </w:rPr>
      </w:pPr>
      <w:r w:rsidRPr="00BE483A">
        <w:rPr>
          <w:rFonts w:asciiTheme="minorEastAsia" w:hAnsiTheme="minorEastAsia" w:hint="eastAsia"/>
          <w:sz w:val="24"/>
          <w:szCs w:val="24"/>
        </w:rPr>
        <w:t>成立日期：2012年12月29日</w:t>
      </w:r>
    </w:p>
    <w:p w:rsidR="00BE483A" w:rsidRPr="00BE483A" w:rsidRDefault="00BE483A" w:rsidP="00BE483A">
      <w:pPr>
        <w:spacing w:line="360" w:lineRule="auto"/>
        <w:ind w:firstLineChars="200" w:firstLine="480"/>
        <w:rPr>
          <w:rFonts w:asciiTheme="minorEastAsia" w:hAnsiTheme="minorEastAsia"/>
          <w:sz w:val="24"/>
          <w:szCs w:val="24"/>
        </w:rPr>
      </w:pPr>
      <w:r w:rsidRPr="00BE483A">
        <w:rPr>
          <w:rFonts w:asciiTheme="minorEastAsia" w:hAnsiTheme="minorEastAsia" w:hint="eastAsia"/>
          <w:sz w:val="24"/>
          <w:szCs w:val="24"/>
        </w:rPr>
        <w:t>注册资本：9</w:t>
      </w:r>
      <w:r>
        <w:rPr>
          <w:rFonts w:asciiTheme="minorEastAsia" w:hAnsiTheme="minorEastAsia" w:hint="eastAsia"/>
          <w:sz w:val="24"/>
          <w:szCs w:val="24"/>
        </w:rPr>
        <w:t>,</w:t>
      </w:r>
      <w:r w:rsidRPr="00BE483A">
        <w:rPr>
          <w:rFonts w:asciiTheme="minorEastAsia" w:hAnsiTheme="minorEastAsia" w:hint="eastAsia"/>
          <w:sz w:val="24"/>
          <w:szCs w:val="24"/>
        </w:rPr>
        <w:t>956.8628万元</w:t>
      </w:r>
    </w:p>
    <w:p w:rsidR="00BE483A" w:rsidRPr="00BE483A" w:rsidRDefault="00BE483A" w:rsidP="00BE483A">
      <w:pPr>
        <w:spacing w:line="360" w:lineRule="auto"/>
        <w:ind w:firstLineChars="200" w:firstLine="480"/>
        <w:rPr>
          <w:sz w:val="24"/>
          <w:szCs w:val="24"/>
        </w:rPr>
      </w:pPr>
      <w:r w:rsidRPr="00BE483A">
        <w:rPr>
          <w:rFonts w:hint="eastAsia"/>
          <w:sz w:val="24"/>
          <w:szCs w:val="24"/>
        </w:rPr>
        <w:t>法定代表人：连夕仙</w:t>
      </w:r>
    </w:p>
    <w:p w:rsidR="00BE483A" w:rsidRPr="00BE483A" w:rsidRDefault="00BE483A" w:rsidP="00BE483A">
      <w:pPr>
        <w:spacing w:line="360" w:lineRule="auto"/>
        <w:ind w:firstLineChars="200" w:firstLine="480"/>
        <w:rPr>
          <w:sz w:val="24"/>
          <w:szCs w:val="24"/>
        </w:rPr>
      </w:pPr>
      <w:r w:rsidRPr="00BE483A">
        <w:rPr>
          <w:rFonts w:hint="eastAsia"/>
          <w:sz w:val="24"/>
          <w:szCs w:val="24"/>
        </w:rPr>
        <w:t>公司类型：有限责任公司</w:t>
      </w:r>
    </w:p>
    <w:p w:rsidR="00BE483A" w:rsidRPr="00BE483A" w:rsidRDefault="00BE483A" w:rsidP="00BE483A">
      <w:pPr>
        <w:spacing w:line="360" w:lineRule="auto"/>
        <w:ind w:firstLineChars="200" w:firstLine="480"/>
        <w:rPr>
          <w:sz w:val="24"/>
          <w:szCs w:val="24"/>
        </w:rPr>
      </w:pPr>
      <w:r w:rsidRPr="00BE483A">
        <w:rPr>
          <w:rFonts w:hint="eastAsia"/>
          <w:sz w:val="24"/>
          <w:szCs w:val="24"/>
        </w:rPr>
        <w:t>注册地址：镇江市恒美嘉园</w:t>
      </w:r>
      <w:r w:rsidRPr="00BE483A">
        <w:rPr>
          <w:rFonts w:hint="eastAsia"/>
          <w:sz w:val="24"/>
          <w:szCs w:val="24"/>
        </w:rPr>
        <w:t>31</w:t>
      </w:r>
      <w:r w:rsidRPr="00BE483A">
        <w:rPr>
          <w:rFonts w:hint="eastAsia"/>
          <w:sz w:val="24"/>
          <w:szCs w:val="24"/>
        </w:rPr>
        <w:t>幢</w:t>
      </w:r>
    </w:p>
    <w:p w:rsidR="00BE483A" w:rsidRPr="00BE483A" w:rsidRDefault="00BE483A" w:rsidP="00BE483A">
      <w:pPr>
        <w:spacing w:line="360" w:lineRule="auto"/>
        <w:ind w:firstLineChars="200" w:firstLine="480"/>
        <w:rPr>
          <w:sz w:val="24"/>
          <w:szCs w:val="24"/>
        </w:rPr>
      </w:pPr>
      <w:r w:rsidRPr="00BE483A">
        <w:rPr>
          <w:rFonts w:hint="eastAsia"/>
          <w:sz w:val="24"/>
          <w:szCs w:val="24"/>
        </w:rPr>
        <w:t>经营范围：国内贸易代理；货运代理；日用百货、纺织品、服装鞋帽、机械设备、家用电器、一类医疗器械、电子产品、五金产品、办公用品、体育用品、工艺品、化工产品、建材、金属材料、装璜材料、厨房卫生间用品、煤炭的批发；自有房屋场地的出租服务；自有房屋的销售；项目投资；物业管理。</w:t>
      </w:r>
    </w:p>
    <w:p w:rsidR="009A30FE" w:rsidRPr="00BE483A" w:rsidRDefault="00AD00FA" w:rsidP="00BE483A">
      <w:pPr>
        <w:spacing w:line="360" w:lineRule="auto"/>
        <w:ind w:firstLineChars="200" w:firstLine="480"/>
        <w:rPr>
          <w:sz w:val="24"/>
          <w:szCs w:val="24"/>
        </w:rPr>
      </w:pPr>
      <w:r w:rsidRPr="00BE483A">
        <w:rPr>
          <w:rFonts w:hint="eastAsia"/>
          <w:sz w:val="24"/>
          <w:szCs w:val="24"/>
        </w:rPr>
        <w:t>截至本公告披露日，</w:t>
      </w:r>
      <w:r w:rsidR="009A30FE" w:rsidRPr="00BE483A">
        <w:rPr>
          <w:rFonts w:hint="eastAsia"/>
          <w:sz w:val="24"/>
          <w:szCs w:val="24"/>
        </w:rPr>
        <w:t>恒顺商城股权结构如下</w:t>
      </w:r>
      <w:r w:rsidRPr="00BE483A">
        <w:rPr>
          <w:rFonts w:hint="eastAsia"/>
          <w:sz w:val="24"/>
          <w:szCs w:val="24"/>
        </w:rPr>
        <w:t>：</w:t>
      </w:r>
    </w:p>
    <w:tbl>
      <w:tblPr>
        <w:tblStyle w:val="a4"/>
        <w:tblW w:w="0" w:type="auto"/>
        <w:tblLook w:val="04A0"/>
      </w:tblPr>
      <w:tblGrid>
        <w:gridCol w:w="4261"/>
        <w:gridCol w:w="4261"/>
      </w:tblGrid>
      <w:tr w:rsidR="009A30FE" w:rsidRPr="009A30FE" w:rsidTr="009A30FE">
        <w:tc>
          <w:tcPr>
            <w:tcW w:w="4261" w:type="dxa"/>
          </w:tcPr>
          <w:p w:rsidR="009A30FE" w:rsidRPr="009A30FE" w:rsidRDefault="009A30FE" w:rsidP="00BE483A">
            <w:pPr>
              <w:pStyle w:val="Default"/>
              <w:spacing w:line="360" w:lineRule="auto"/>
              <w:jc w:val="center"/>
              <w:rPr>
                <w:b/>
              </w:rPr>
            </w:pPr>
            <w:r w:rsidRPr="009A30FE">
              <w:rPr>
                <w:rFonts w:hint="eastAsia"/>
                <w:b/>
              </w:rPr>
              <w:t>股东名称</w:t>
            </w:r>
          </w:p>
        </w:tc>
        <w:tc>
          <w:tcPr>
            <w:tcW w:w="4261" w:type="dxa"/>
          </w:tcPr>
          <w:p w:rsidR="009A30FE" w:rsidRPr="009A30FE" w:rsidRDefault="009A30FE" w:rsidP="00BE483A">
            <w:pPr>
              <w:pStyle w:val="Default"/>
              <w:spacing w:line="360" w:lineRule="auto"/>
              <w:jc w:val="center"/>
              <w:rPr>
                <w:b/>
              </w:rPr>
            </w:pPr>
            <w:r w:rsidRPr="009A30FE">
              <w:rPr>
                <w:rFonts w:hint="eastAsia"/>
                <w:b/>
              </w:rPr>
              <w:t>出资比例</w:t>
            </w:r>
          </w:p>
        </w:tc>
      </w:tr>
      <w:tr w:rsidR="009A30FE" w:rsidTr="009A30FE">
        <w:tc>
          <w:tcPr>
            <w:tcW w:w="4261" w:type="dxa"/>
          </w:tcPr>
          <w:p w:rsidR="009A30FE" w:rsidRDefault="009A30FE" w:rsidP="00BE483A">
            <w:pPr>
              <w:pStyle w:val="Default"/>
              <w:spacing w:line="360" w:lineRule="auto"/>
              <w:jc w:val="center"/>
            </w:pPr>
            <w:r>
              <w:rPr>
                <w:rFonts w:hint="eastAsia"/>
              </w:rPr>
              <w:t>江苏恒顺醋业股份有限公司</w:t>
            </w:r>
          </w:p>
        </w:tc>
        <w:tc>
          <w:tcPr>
            <w:tcW w:w="4261" w:type="dxa"/>
          </w:tcPr>
          <w:p w:rsidR="009A30FE" w:rsidRDefault="009A30FE" w:rsidP="00BE483A">
            <w:pPr>
              <w:pStyle w:val="Default"/>
              <w:spacing w:line="360" w:lineRule="auto"/>
              <w:jc w:val="center"/>
            </w:pPr>
            <w:r>
              <w:rPr>
                <w:rFonts w:hint="eastAsia"/>
              </w:rPr>
              <w:t>100%</w:t>
            </w:r>
          </w:p>
        </w:tc>
      </w:tr>
    </w:tbl>
    <w:p w:rsidR="00F118AB" w:rsidRPr="003F4663" w:rsidRDefault="00E947B7" w:rsidP="00F118AB">
      <w:pPr>
        <w:spacing w:line="360" w:lineRule="auto"/>
        <w:ind w:firstLine="470"/>
        <w:rPr>
          <w:rFonts w:asciiTheme="minorEastAsia" w:hAnsiTheme="minorEastAsia"/>
          <w:sz w:val="24"/>
          <w:szCs w:val="24"/>
        </w:rPr>
      </w:pPr>
      <w:r>
        <w:rPr>
          <w:rFonts w:asciiTheme="minorEastAsia" w:hAnsiTheme="minorEastAsia" w:hint="eastAsia"/>
          <w:sz w:val="24"/>
          <w:szCs w:val="24"/>
        </w:rPr>
        <w:t>主要财务指标：</w:t>
      </w:r>
      <w:r w:rsidR="00F118AB" w:rsidRPr="004E484C">
        <w:rPr>
          <w:rFonts w:asciiTheme="minorEastAsia" w:hAnsiTheme="minorEastAsia"/>
          <w:sz w:val="24"/>
          <w:szCs w:val="24"/>
        </w:rPr>
        <w:t>截至2020年12月31日，恒顺</w:t>
      </w:r>
      <w:r w:rsidR="004D0886">
        <w:rPr>
          <w:rFonts w:asciiTheme="minorEastAsia" w:hAnsiTheme="minorEastAsia" w:hint="eastAsia"/>
          <w:sz w:val="24"/>
          <w:szCs w:val="24"/>
        </w:rPr>
        <w:t>商城</w:t>
      </w:r>
      <w:r w:rsidR="00F118AB" w:rsidRPr="004E484C">
        <w:rPr>
          <w:rFonts w:asciiTheme="minorEastAsia" w:hAnsiTheme="minorEastAsia"/>
          <w:sz w:val="24"/>
          <w:szCs w:val="24"/>
        </w:rPr>
        <w:t>的资产总额为</w:t>
      </w:r>
      <w:r w:rsidR="003F4663">
        <w:rPr>
          <w:rFonts w:asciiTheme="minorEastAsia" w:hAnsiTheme="minorEastAsia" w:hint="eastAsia"/>
          <w:sz w:val="24"/>
          <w:szCs w:val="24"/>
        </w:rPr>
        <w:t>47</w:t>
      </w:r>
      <w:r w:rsidR="008566CB">
        <w:rPr>
          <w:rFonts w:asciiTheme="minorEastAsia" w:hAnsiTheme="minorEastAsia"/>
          <w:sz w:val="24"/>
          <w:szCs w:val="24"/>
        </w:rPr>
        <w:t>,</w:t>
      </w:r>
      <w:r w:rsidR="003F4663">
        <w:rPr>
          <w:rFonts w:asciiTheme="minorEastAsia" w:hAnsiTheme="minorEastAsia" w:hint="eastAsia"/>
          <w:sz w:val="24"/>
          <w:szCs w:val="24"/>
        </w:rPr>
        <w:t>134.53</w:t>
      </w:r>
      <w:r w:rsidR="00F118AB" w:rsidRPr="004E484C">
        <w:rPr>
          <w:rFonts w:asciiTheme="minorEastAsia" w:hAnsiTheme="minorEastAsia"/>
          <w:sz w:val="24"/>
          <w:szCs w:val="24"/>
        </w:rPr>
        <w:t>万元，资产净额为</w:t>
      </w:r>
      <w:r w:rsidR="003F4663">
        <w:rPr>
          <w:rFonts w:asciiTheme="minorEastAsia" w:hAnsiTheme="minorEastAsia" w:hint="eastAsia"/>
          <w:sz w:val="24"/>
          <w:szCs w:val="24"/>
        </w:rPr>
        <w:t>16</w:t>
      </w:r>
      <w:r w:rsidR="008566CB">
        <w:rPr>
          <w:rFonts w:asciiTheme="minorEastAsia" w:hAnsiTheme="minorEastAsia"/>
          <w:sz w:val="24"/>
          <w:szCs w:val="24"/>
        </w:rPr>
        <w:t>,</w:t>
      </w:r>
      <w:r w:rsidR="003F4663">
        <w:rPr>
          <w:rFonts w:asciiTheme="minorEastAsia" w:hAnsiTheme="minorEastAsia" w:hint="eastAsia"/>
          <w:sz w:val="24"/>
          <w:szCs w:val="24"/>
        </w:rPr>
        <w:t>411.10</w:t>
      </w:r>
      <w:r w:rsidR="00F118AB" w:rsidRPr="004E484C">
        <w:rPr>
          <w:rFonts w:asciiTheme="minorEastAsia" w:hAnsiTheme="minorEastAsia"/>
          <w:sz w:val="24"/>
          <w:szCs w:val="24"/>
        </w:rPr>
        <w:t>万元；2020年度的营业收入为</w:t>
      </w:r>
      <w:r w:rsidR="003F4663">
        <w:rPr>
          <w:rFonts w:asciiTheme="minorEastAsia" w:hAnsiTheme="minorEastAsia" w:hint="eastAsia"/>
          <w:sz w:val="24"/>
          <w:szCs w:val="24"/>
        </w:rPr>
        <w:t>2</w:t>
      </w:r>
      <w:r w:rsidR="008566CB">
        <w:rPr>
          <w:rFonts w:asciiTheme="minorEastAsia" w:hAnsiTheme="minorEastAsia"/>
          <w:sz w:val="24"/>
          <w:szCs w:val="24"/>
        </w:rPr>
        <w:t>,</w:t>
      </w:r>
      <w:r w:rsidR="003F4663">
        <w:rPr>
          <w:rFonts w:asciiTheme="minorEastAsia" w:hAnsiTheme="minorEastAsia" w:hint="eastAsia"/>
          <w:sz w:val="24"/>
          <w:szCs w:val="24"/>
        </w:rPr>
        <w:t>534.78</w:t>
      </w:r>
      <w:r w:rsidR="00F118AB" w:rsidRPr="004E484C">
        <w:rPr>
          <w:rFonts w:asciiTheme="minorEastAsia" w:hAnsiTheme="minorEastAsia"/>
          <w:sz w:val="24"/>
          <w:szCs w:val="24"/>
        </w:rPr>
        <w:t>万元，净利润为</w:t>
      </w:r>
      <w:r w:rsidR="003F4663">
        <w:rPr>
          <w:rFonts w:asciiTheme="minorEastAsia" w:hAnsiTheme="minorEastAsia" w:hint="eastAsia"/>
          <w:sz w:val="24"/>
          <w:szCs w:val="24"/>
        </w:rPr>
        <w:t>-115.09</w:t>
      </w:r>
      <w:r w:rsidR="00F118AB" w:rsidRPr="004E484C">
        <w:rPr>
          <w:rFonts w:asciiTheme="minorEastAsia" w:hAnsiTheme="minorEastAsia"/>
          <w:sz w:val="24"/>
          <w:szCs w:val="24"/>
        </w:rPr>
        <w:t>万</w:t>
      </w:r>
      <w:r w:rsidR="00F118AB" w:rsidRPr="003F4663">
        <w:rPr>
          <w:rFonts w:asciiTheme="minorEastAsia" w:hAnsiTheme="minorEastAsia"/>
          <w:sz w:val="24"/>
          <w:szCs w:val="24"/>
        </w:rPr>
        <w:t>元（以上数据</w:t>
      </w:r>
      <w:r w:rsidR="004D0886" w:rsidRPr="003F4663">
        <w:rPr>
          <w:rFonts w:asciiTheme="minorEastAsia" w:hAnsiTheme="minorEastAsia"/>
          <w:sz w:val="24"/>
          <w:szCs w:val="24"/>
        </w:rPr>
        <w:t>已</w:t>
      </w:r>
      <w:r w:rsidR="00F118AB" w:rsidRPr="003F4663">
        <w:rPr>
          <w:rFonts w:asciiTheme="minorEastAsia" w:hAnsiTheme="minorEastAsia"/>
          <w:sz w:val="24"/>
          <w:szCs w:val="24"/>
        </w:rPr>
        <w:t>经</w:t>
      </w:r>
      <w:r w:rsidR="001077CC">
        <w:rPr>
          <w:rFonts w:asciiTheme="minorEastAsia" w:hAnsiTheme="minorEastAsia"/>
          <w:sz w:val="24"/>
          <w:szCs w:val="24"/>
        </w:rPr>
        <w:t>天衡会计师事务所</w:t>
      </w:r>
      <w:r w:rsidR="00F118AB" w:rsidRPr="003F4663">
        <w:rPr>
          <w:rFonts w:asciiTheme="minorEastAsia" w:hAnsiTheme="minorEastAsia"/>
          <w:sz w:val="24"/>
          <w:szCs w:val="24"/>
        </w:rPr>
        <w:t>审计）。</w:t>
      </w:r>
    </w:p>
    <w:p w:rsidR="00F118AB" w:rsidRDefault="004D0886" w:rsidP="00BE483A">
      <w:pPr>
        <w:spacing w:line="360" w:lineRule="auto"/>
        <w:ind w:firstLine="470"/>
        <w:rPr>
          <w:rFonts w:asciiTheme="minorEastAsia" w:hAnsiTheme="minorEastAsia"/>
          <w:sz w:val="24"/>
          <w:szCs w:val="24"/>
        </w:rPr>
      </w:pPr>
      <w:r w:rsidRPr="003F4663">
        <w:rPr>
          <w:rFonts w:asciiTheme="minorEastAsia" w:hAnsiTheme="minorEastAsia"/>
          <w:sz w:val="24"/>
          <w:szCs w:val="24"/>
        </w:rPr>
        <w:t>截至202</w:t>
      </w:r>
      <w:r w:rsidRPr="003F4663">
        <w:rPr>
          <w:rFonts w:asciiTheme="minorEastAsia" w:hAnsiTheme="minorEastAsia" w:hint="eastAsia"/>
          <w:sz w:val="24"/>
          <w:szCs w:val="24"/>
        </w:rPr>
        <w:t>1</w:t>
      </w:r>
      <w:r w:rsidRPr="003F4663">
        <w:rPr>
          <w:rFonts w:asciiTheme="minorEastAsia" w:hAnsiTheme="minorEastAsia"/>
          <w:sz w:val="24"/>
          <w:szCs w:val="24"/>
        </w:rPr>
        <w:t>年</w:t>
      </w:r>
      <w:r w:rsidRPr="003F4663">
        <w:rPr>
          <w:rFonts w:asciiTheme="minorEastAsia" w:hAnsiTheme="minorEastAsia" w:hint="eastAsia"/>
          <w:sz w:val="24"/>
          <w:szCs w:val="24"/>
        </w:rPr>
        <w:t>9</w:t>
      </w:r>
      <w:r w:rsidRPr="003F4663">
        <w:rPr>
          <w:rFonts w:asciiTheme="minorEastAsia" w:hAnsiTheme="minorEastAsia"/>
          <w:sz w:val="24"/>
          <w:szCs w:val="24"/>
        </w:rPr>
        <w:t>月3</w:t>
      </w:r>
      <w:r w:rsidRPr="003F4663">
        <w:rPr>
          <w:rFonts w:asciiTheme="minorEastAsia" w:hAnsiTheme="minorEastAsia" w:hint="eastAsia"/>
          <w:sz w:val="24"/>
          <w:szCs w:val="24"/>
        </w:rPr>
        <w:t>0</w:t>
      </w:r>
      <w:r w:rsidRPr="003F4663">
        <w:rPr>
          <w:rFonts w:asciiTheme="minorEastAsia" w:hAnsiTheme="minorEastAsia"/>
          <w:sz w:val="24"/>
          <w:szCs w:val="24"/>
        </w:rPr>
        <w:t>日，恒顺</w:t>
      </w:r>
      <w:r w:rsidRPr="003F4663">
        <w:rPr>
          <w:rFonts w:asciiTheme="minorEastAsia" w:hAnsiTheme="minorEastAsia" w:hint="eastAsia"/>
          <w:sz w:val="24"/>
          <w:szCs w:val="24"/>
        </w:rPr>
        <w:t>商城</w:t>
      </w:r>
      <w:r w:rsidRPr="003F4663">
        <w:rPr>
          <w:rFonts w:asciiTheme="minorEastAsia" w:hAnsiTheme="minorEastAsia"/>
          <w:sz w:val="24"/>
          <w:szCs w:val="24"/>
        </w:rPr>
        <w:t>的资产总额为</w:t>
      </w:r>
      <w:r w:rsidR="003F4663" w:rsidRPr="003F4663">
        <w:rPr>
          <w:rFonts w:asciiTheme="minorEastAsia" w:hAnsiTheme="minorEastAsia" w:hint="eastAsia"/>
          <w:sz w:val="24"/>
          <w:szCs w:val="24"/>
        </w:rPr>
        <w:t>46</w:t>
      </w:r>
      <w:r w:rsidR="008566CB">
        <w:rPr>
          <w:rFonts w:asciiTheme="minorEastAsia" w:hAnsiTheme="minorEastAsia"/>
          <w:sz w:val="24"/>
          <w:szCs w:val="24"/>
        </w:rPr>
        <w:t>,</w:t>
      </w:r>
      <w:r w:rsidR="003F4663" w:rsidRPr="003F4663">
        <w:rPr>
          <w:rFonts w:asciiTheme="minorEastAsia" w:hAnsiTheme="minorEastAsia" w:hint="eastAsia"/>
          <w:sz w:val="24"/>
          <w:szCs w:val="24"/>
        </w:rPr>
        <w:t>641.18</w:t>
      </w:r>
      <w:r w:rsidRPr="003F4663">
        <w:rPr>
          <w:rFonts w:asciiTheme="minorEastAsia" w:hAnsiTheme="minorEastAsia"/>
          <w:sz w:val="24"/>
          <w:szCs w:val="24"/>
        </w:rPr>
        <w:t>万元，资产净额为</w:t>
      </w:r>
      <w:r w:rsidR="003F4663" w:rsidRPr="003F4663">
        <w:rPr>
          <w:rFonts w:asciiTheme="minorEastAsia" w:hAnsiTheme="minorEastAsia" w:hint="eastAsia"/>
          <w:sz w:val="24"/>
          <w:szCs w:val="24"/>
        </w:rPr>
        <w:t>16</w:t>
      </w:r>
      <w:r w:rsidR="008566CB">
        <w:rPr>
          <w:rFonts w:asciiTheme="minorEastAsia" w:hAnsiTheme="minorEastAsia"/>
          <w:sz w:val="24"/>
          <w:szCs w:val="24"/>
        </w:rPr>
        <w:t>,</w:t>
      </w:r>
      <w:r w:rsidR="003F4663" w:rsidRPr="003F4663">
        <w:rPr>
          <w:rFonts w:asciiTheme="minorEastAsia" w:hAnsiTheme="minorEastAsia" w:hint="eastAsia"/>
          <w:sz w:val="24"/>
          <w:szCs w:val="24"/>
        </w:rPr>
        <w:t>476.25</w:t>
      </w:r>
      <w:r w:rsidRPr="003F4663">
        <w:rPr>
          <w:rFonts w:asciiTheme="minorEastAsia" w:hAnsiTheme="minorEastAsia"/>
          <w:sz w:val="24"/>
          <w:szCs w:val="24"/>
        </w:rPr>
        <w:t>万元；202</w:t>
      </w:r>
      <w:r w:rsidRPr="003F4663">
        <w:rPr>
          <w:rFonts w:asciiTheme="minorEastAsia" w:hAnsiTheme="minorEastAsia" w:hint="eastAsia"/>
          <w:sz w:val="24"/>
          <w:szCs w:val="24"/>
        </w:rPr>
        <w:t>1</w:t>
      </w:r>
      <w:r w:rsidRPr="003F4663">
        <w:rPr>
          <w:rFonts w:asciiTheme="minorEastAsia" w:hAnsiTheme="minorEastAsia"/>
          <w:sz w:val="24"/>
          <w:szCs w:val="24"/>
        </w:rPr>
        <w:t>年</w:t>
      </w:r>
      <w:r w:rsidRPr="003F4663">
        <w:rPr>
          <w:rFonts w:asciiTheme="minorEastAsia" w:hAnsiTheme="minorEastAsia" w:hint="eastAsia"/>
          <w:sz w:val="24"/>
          <w:szCs w:val="24"/>
        </w:rPr>
        <w:t>1-9月</w:t>
      </w:r>
      <w:r w:rsidRPr="003F4663">
        <w:rPr>
          <w:rFonts w:asciiTheme="minorEastAsia" w:hAnsiTheme="minorEastAsia"/>
          <w:sz w:val="24"/>
          <w:szCs w:val="24"/>
        </w:rPr>
        <w:t>的营业收入为</w:t>
      </w:r>
      <w:r w:rsidR="003F4663" w:rsidRPr="003F4663">
        <w:rPr>
          <w:rFonts w:asciiTheme="minorEastAsia" w:hAnsiTheme="minorEastAsia" w:hint="eastAsia"/>
          <w:sz w:val="24"/>
          <w:szCs w:val="24"/>
        </w:rPr>
        <w:t>2</w:t>
      </w:r>
      <w:r w:rsidR="008566CB">
        <w:rPr>
          <w:rFonts w:asciiTheme="minorEastAsia" w:hAnsiTheme="minorEastAsia"/>
          <w:sz w:val="24"/>
          <w:szCs w:val="24"/>
        </w:rPr>
        <w:t>,</w:t>
      </w:r>
      <w:r w:rsidR="003F4663" w:rsidRPr="003F4663">
        <w:rPr>
          <w:rFonts w:asciiTheme="minorEastAsia" w:hAnsiTheme="minorEastAsia" w:hint="eastAsia"/>
          <w:sz w:val="24"/>
          <w:szCs w:val="24"/>
        </w:rPr>
        <w:t>084.17</w:t>
      </w:r>
      <w:r w:rsidRPr="003F4663">
        <w:rPr>
          <w:rFonts w:asciiTheme="minorEastAsia" w:hAnsiTheme="minorEastAsia"/>
          <w:sz w:val="24"/>
          <w:szCs w:val="24"/>
        </w:rPr>
        <w:t>万元，净利润为</w:t>
      </w:r>
      <w:r w:rsidR="003F4663" w:rsidRPr="003F4663">
        <w:rPr>
          <w:rFonts w:asciiTheme="minorEastAsia" w:hAnsiTheme="minorEastAsia" w:hint="eastAsia"/>
          <w:sz w:val="24"/>
          <w:szCs w:val="24"/>
        </w:rPr>
        <w:t>65.15</w:t>
      </w:r>
      <w:r w:rsidRPr="003F4663">
        <w:rPr>
          <w:rFonts w:asciiTheme="minorEastAsia" w:hAnsiTheme="minorEastAsia"/>
          <w:sz w:val="24"/>
          <w:szCs w:val="24"/>
        </w:rPr>
        <w:lastRenderedPageBreak/>
        <w:t>万元（以上数据</w:t>
      </w:r>
      <w:r w:rsidRPr="003F4663">
        <w:rPr>
          <w:rFonts w:asciiTheme="minorEastAsia" w:hAnsiTheme="minorEastAsia" w:hint="eastAsia"/>
          <w:sz w:val="24"/>
          <w:szCs w:val="24"/>
        </w:rPr>
        <w:t>未</w:t>
      </w:r>
      <w:r w:rsidRPr="003F4663">
        <w:rPr>
          <w:rFonts w:asciiTheme="minorEastAsia" w:hAnsiTheme="minorEastAsia"/>
          <w:sz w:val="24"/>
          <w:szCs w:val="24"/>
        </w:rPr>
        <w:t>经审计）。</w:t>
      </w:r>
    </w:p>
    <w:p w:rsidR="00F55B67" w:rsidRDefault="00A70E53" w:rsidP="00F55B67">
      <w:pPr>
        <w:spacing w:line="360" w:lineRule="auto"/>
        <w:ind w:firstLine="470"/>
        <w:rPr>
          <w:rFonts w:asciiTheme="minorEastAsia" w:hAnsiTheme="minorEastAsia"/>
          <w:sz w:val="24"/>
          <w:szCs w:val="24"/>
        </w:rPr>
      </w:pPr>
      <w:r w:rsidRPr="006B67AD">
        <w:rPr>
          <w:rFonts w:asciiTheme="minorEastAsia" w:hAnsiTheme="minorEastAsia" w:hint="eastAsia"/>
          <w:sz w:val="24"/>
          <w:szCs w:val="24"/>
        </w:rPr>
        <w:t>截至2021年9月30日</w:t>
      </w:r>
      <w:r w:rsidR="00F55B67" w:rsidRPr="006B67AD">
        <w:rPr>
          <w:rFonts w:asciiTheme="minorEastAsia" w:hAnsiTheme="minorEastAsia" w:hint="eastAsia"/>
          <w:sz w:val="24"/>
          <w:szCs w:val="24"/>
        </w:rPr>
        <w:t>恒顺商城主要资产</w:t>
      </w:r>
      <w:r w:rsidR="00FE38CA" w:rsidRPr="006B67AD">
        <w:rPr>
          <w:rFonts w:asciiTheme="minorEastAsia" w:hAnsiTheme="minorEastAsia" w:hint="eastAsia"/>
          <w:sz w:val="24"/>
          <w:szCs w:val="24"/>
        </w:rPr>
        <w:t>为投资性房地产和存货，</w:t>
      </w:r>
      <w:r w:rsidR="00465896" w:rsidRPr="006B67AD">
        <w:rPr>
          <w:rFonts w:asciiTheme="minorEastAsia" w:hAnsiTheme="minorEastAsia" w:hint="eastAsia"/>
          <w:sz w:val="24"/>
          <w:szCs w:val="24"/>
        </w:rPr>
        <w:t>合计44</w:t>
      </w:r>
      <w:r w:rsidR="00E96F86" w:rsidRPr="006B67AD">
        <w:rPr>
          <w:rFonts w:asciiTheme="minorEastAsia" w:hAnsiTheme="minorEastAsia" w:hint="eastAsia"/>
          <w:sz w:val="24"/>
          <w:szCs w:val="24"/>
        </w:rPr>
        <w:t>,</w:t>
      </w:r>
      <w:r w:rsidR="00465896" w:rsidRPr="006B67AD">
        <w:rPr>
          <w:rFonts w:asciiTheme="minorEastAsia" w:hAnsiTheme="minorEastAsia" w:hint="eastAsia"/>
          <w:sz w:val="24"/>
          <w:szCs w:val="24"/>
        </w:rPr>
        <w:t>813.49万元。</w:t>
      </w:r>
      <w:r w:rsidR="00FE38CA" w:rsidRPr="006B67AD">
        <w:rPr>
          <w:rFonts w:asciiTheme="minorEastAsia" w:hAnsiTheme="minorEastAsia" w:hint="eastAsia"/>
          <w:sz w:val="24"/>
          <w:szCs w:val="24"/>
        </w:rPr>
        <w:t>具体情况如下</w:t>
      </w:r>
      <w:r w:rsidR="00F55B67" w:rsidRPr="006B67AD">
        <w:rPr>
          <w:rFonts w:asciiTheme="minorEastAsia" w:hAnsiTheme="minorEastAsia" w:hint="eastAsia"/>
          <w:sz w:val="24"/>
          <w:szCs w:val="24"/>
        </w:rPr>
        <w:t>：</w:t>
      </w:r>
    </w:p>
    <w:p w:rsidR="00F55B67" w:rsidRDefault="00F55B67" w:rsidP="00F55B6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1、投资性房地产</w:t>
      </w:r>
      <w:r w:rsidR="00A70E53">
        <w:rPr>
          <w:rFonts w:asciiTheme="minorEastAsia" w:hAnsiTheme="minorEastAsia" w:hint="eastAsia"/>
          <w:sz w:val="24"/>
          <w:szCs w:val="24"/>
        </w:rPr>
        <w:t>为房屋建筑物，</w:t>
      </w:r>
      <w:r w:rsidR="00DC2114">
        <w:rPr>
          <w:rFonts w:asciiTheme="minorEastAsia" w:hAnsiTheme="minorEastAsia" w:hint="eastAsia"/>
          <w:sz w:val="24"/>
          <w:szCs w:val="24"/>
        </w:rPr>
        <w:t>采取公允价值核算，</w:t>
      </w:r>
      <w:r>
        <w:rPr>
          <w:rFonts w:asciiTheme="minorEastAsia" w:hAnsiTheme="minorEastAsia" w:hint="eastAsia"/>
          <w:sz w:val="24"/>
          <w:szCs w:val="24"/>
        </w:rPr>
        <w:t>账面</w:t>
      </w:r>
      <w:r w:rsidR="00A70E53">
        <w:rPr>
          <w:rFonts w:asciiTheme="minorEastAsia" w:hAnsiTheme="minorEastAsia" w:hint="eastAsia"/>
          <w:sz w:val="24"/>
          <w:szCs w:val="24"/>
        </w:rPr>
        <w:t>余额为</w:t>
      </w:r>
      <w:r>
        <w:rPr>
          <w:rFonts w:asciiTheme="minorEastAsia" w:hAnsiTheme="minorEastAsia" w:hint="eastAsia"/>
          <w:sz w:val="24"/>
          <w:szCs w:val="24"/>
        </w:rPr>
        <w:t>41</w:t>
      </w:r>
      <w:r w:rsidR="00096448">
        <w:rPr>
          <w:rFonts w:asciiTheme="minorEastAsia" w:hAnsiTheme="minorEastAsia" w:hint="eastAsia"/>
          <w:sz w:val="24"/>
          <w:szCs w:val="24"/>
        </w:rPr>
        <w:t>,</w:t>
      </w:r>
      <w:r>
        <w:rPr>
          <w:rFonts w:asciiTheme="minorEastAsia" w:hAnsiTheme="minorEastAsia" w:hint="eastAsia"/>
          <w:sz w:val="24"/>
          <w:szCs w:val="24"/>
        </w:rPr>
        <w:t>177.83万元</w:t>
      </w:r>
      <w:r w:rsidR="00954694">
        <w:rPr>
          <w:rFonts w:asciiTheme="minorEastAsia" w:hAnsiTheme="minorEastAsia" w:hint="eastAsia"/>
          <w:sz w:val="24"/>
          <w:szCs w:val="24"/>
        </w:rPr>
        <w:t>，主要用于出租</w:t>
      </w:r>
      <w:r>
        <w:rPr>
          <w:rFonts w:asciiTheme="minorEastAsia" w:hAnsiTheme="minorEastAsia" w:hint="eastAsia"/>
          <w:sz w:val="24"/>
          <w:szCs w:val="24"/>
        </w:rPr>
        <w:t>。</w:t>
      </w:r>
      <w:r w:rsidR="001F5CE7">
        <w:rPr>
          <w:rFonts w:asciiTheme="minorEastAsia" w:hAnsiTheme="minorEastAsia" w:hint="eastAsia"/>
          <w:sz w:val="24"/>
          <w:szCs w:val="24"/>
        </w:rPr>
        <w:t>投资性房地产具体情况如下：</w:t>
      </w:r>
    </w:p>
    <w:tbl>
      <w:tblPr>
        <w:tblStyle w:val="a4"/>
        <w:tblW w:w="0" w:type="auto"/>
        <w:tblLook w:val="04A0"/>
      </w:tblPr>
      <w:tblGrid>
        <w:gridCol w:w="2468"/>
        <w:gridCol w:w="701"/>
        <w:gridCol w:w="1257"/>
        <w:gridCol w:w="1413"/>
        <w:gridCol w:w="1387"/>
        <w:gridCol w:w="1296"/>
      </w:tblGrid>
      <w:tr w:rsidR="00DC2114" w:rsidTr="004C1093">
        <w:tc>
          <w:tcPr>
            <w:tcW w:w="2518" w:type="dxa"/>
            <w:vAlign w:val="center"/>
          </w:tcPr>
          <w:p w:rsidR="00DC2114" w:rsidRPr="004C1093" w:rsidRDefault="00DC2114" w:rsidP="004C1093">
            <w:pPr>
              <w:spacing w:line="360" w:lineRule="auto"/>
              <w:jc w:val="center"/>
              <w:rPr>
                <w:rFonts w:asciiTheme="minorEastAsia" w:hAnsiTheme="minorEastAsia"/>
                <w:b/>
                <w:sz w:val="24"/>
                <w:szCs w:val="24"/>
              </w:rPr>
            </w:pPr>
            <w:r w:rsidRPr="004C1093">
              <w:rPr>
                <w:rFonts w:asciiTheme="minorEastAsia" w:hAnsiTheme="minorEastAsia" w:hint="eastAsia"/>
                <w:b/>
                <w:sz w:val="24"/>
                <w:szCs w:val="24"/>
              </w:rPr>
              <w:t>项目名称</w:t>
            </w:r>
          </w:p>
        </w:tc>
        <w:tc>
          <w:tcPr>
            <w:tcW w:w="709" w:type="dxa"/>
            <w:vAlign w:val="center"/>
          </w:tcPr>
          <w:p w:rsidR="00DC2114" w:rsidRPr="004C1093" w:rsidRDefault="00DC2114" w:rsidP="004C1093">
            <w:pPr>
              <w:spacing w:line="360" w:lineRule="auto"/>
              <w:jc w:val="center"/>
              <w:rPr>
                <w:rFonts w:asciiTheme="minorEastAsia" w:hAnsiTheme="minorEastAsia"/>
                <w:b/>
                <w:sz w:val="24"/>
                <w:szCs w:val="24"/>
              </w:rPr>
            </w:pPr>
            <w:r w:rsidRPr="004C1093">
              <w:rPr>
                <w:rFonts w:asciiTheme="minorEastAsia" w:hAnsiTheme="minorEastAsia" w:hint="eastAsia"/>
                <w:b/>
                <w:sz w:val="24"/>
                <w:szCs w:val="24"/>
              </w:rPr>
              <w:t>区域</w:t>
            </w:r>
          </w:p>
        </w:tc>
        <w:tc>
          <w:tcPr>
            <w:tcW w:w="1276" w:type="dxa"/>
            <w:vAlign w:val="center"/>
          </w:tcPr>
          <w:p w:rsidR="00DC2114" w:rsidRPr="004C1093" w:rsidRDefault="00DC2114" w:rsidP="004C1093">
            <w:pPr>
              <w:spacing w:line="360" w:lineRule="auto"/>
              <w:jc w:val="center"/>
              <w:rPr>
                <w:rFonts w:asciiTheme="minorEastAsia" w:hAnsiTheme="minorEastAsia"/>
                <w:b/>
                <w:sz w:val="24"/>
                <w:szCs w:val="24"/>
              </w:rPr>
            </w:pPr>
            <w:r w:rsidRPr="004C1093">
              <w:rPr>
                <w:rFonts w:asciiTheme="minorEastAsia" w:hAnsiTheme="minorEastAsia" w:hint="eastAsia"/>
                <w:b/>
                <w:sz w:val="24"/>
                <w:szCs w:val="24"/>
              </w:rPr>
              <w:t>建筑年代</w:t>
            </w:r>
          </w:p>
        </w:tc>
        <w:tc>
          <w:tcPr>
            <w:tcW w:w="1417" w:type="dxa"/>
            <w:vAlign w:val="center"/>
          </w:tcPr>
          <w:p w:rsidR="004C1093" w:rsidRPr="004C1093" w:rsidRDefault="00DC2114" w:rsidP="004C1093">
            <w:pPr>
              <w:spacing w:line="360" w:lineRule="auto"/>
              <w:jc w:val="center"/>
              <w:rPr>
                <w:rFonts w:asciiTheme="minorEastAsia" w:hAnsiTheme="minorEastAsia"/>
                <w:b/>
                <w:sz w:val="24"/>
                <w:szCs w:val="24"/>
              </w:rPr>
            </w:pPr>
            <w:r w:rsidRPr="004C1093">
              <w:rPr>
                <w:rFonts w:asciiTheme="minorEastAsia" w:hAnsiTheme="minorEastAsia" w:hint="eastAsia"/>
                <w:b/>
                <w:sz w:val="24"/>
                <w:szCs w:val="24"/>
              </w:rPr>
              <w:t>建筑面积</w:t>
            </w:r>
          </w:p>
          <w:p w:rsidR="00DC2114" w:rsidRPr="004C1093" w:rsidRDefault="00DC2114" w:rsidP="004C1093">
            <w:pPr>
              <w:spacing w:line="360" w:lineRule="auto"/>
              <w:jc w:val="center"/>
              <w:rPr>
                <w:rFonts w:asciiTheme="minorEastAsia" w:hAnsiTheme="minorEastAsia"/>
                <w:b/>
                <w:sz w:val="24"/>
                <w:szCs w:val="24"/>
              </w:rPr>
            </w:pPr>
            <w:r w:rsidRPr="004C1093">
              <w:rPr>
                <w:rFonts w:asciiTheme="minorEastAsia" w:hAnsiTheme="minorEastAsia" w:hint="eastAsia"/>
                <w:b/>
                <w:sz w:val="24"/>
                <w:szCs w:val="24"/>
              </w:rPr>
              <w:t>（平方米）</w:t>
            </w:r>
          </w:p>
        </w:tc>
        <w:tc>
          <w:tcPr>
            <w:tcW w:w="1418" w:type="dxa"/>
            <w:vAlign w:val="center"/>
          </w:tcPr>
          <w:p w:rsidR="00DC2114" w:rsidRPr="004C1093" w:rsidRDefault="00DC2114" w:rsidP="004C1093">
            <w:pPr>
              <w:spacing w:line="360" w:lineRule="auto"/>
              <w:jc w:val="center"/>
              <w:rPr>
                <w:rFonts w:asciiTheme="minorEastAsia" w:hAnsiTheme="minorEastAsia"/>
                <w:b/>
                <w:sz w:val="24"/>
                <w:szCs w:val="24"/>
              </w:rPr>
            </w:pPr>
            <w:r w:rsidRPr="004C1093">
              <w:rPr>
                <w:rFonts w:asciiTheme="minorEastAsia" w:hAnsiTheme="minorEastAsia" w:hint="eastAsia"/>
                <w:b/>
                <w:sz w:val="24"/>
                <w:szCs w:val="24"/>
              </w:rPr>
              <w:t>规划用途</w:t>
            </w:r>
          </w:p>
        </w:tc>
        <w:tc>
          <w:tcPr>
            <w:tcW w:w="1184" w:type="dxa"/>
            <w:vAlign w:val="center"/>
          </w:tcPr>
          <w:p w:rsidR="004C1093" w:rsidRPr="004C1093" w:rsidRDefault="00DC2114" w:rsidP="004C1093">
            <w:pPr>
              <w:spacing w:line="360" w:lineRule="auto"/>
              <w:jc w:val="center"/>
              <w:rPr>
                <w:rFonts w:asciiTheme="minorEastAsia" w:hAnsiTheme="minorEastAsia"/>
                <w:b/>
                <w:sz w:val="24"/>
                <w:szCs w:val="24"/>
              </w:rPr>
            </w:pPr>
            <w:r w:rsidRPr="004C1093">
              <w:rPr>
                <w:rFonts w:asciiTheme="minorEastAsia" w:hAnsiTheme="minorEastAsia" w:hint="eastAsia"/>
                <w:b/>
                <w:sz w:val="24"/>
                <w:szCs w:val="24"/>
              </w:rPr>
              <w:t>账面余额</w:t>
            </w:r>
          </w:p>
          <w:p w:rsidR="00DC2114" w:rsidRPr="004C1093" w:rsidRDefault="003834AF" w:rsidP="004C1093">
            <w:pPr>
              <w:spacing w:line="360" w:lineRule="auto"/>
              <w:jc w:val="center"/>
              <w:rPr>
                <w:rFonts w:asciiTheme="minorEastAsia" w:hAnsiTheme="minorEastAsia"/>
                <w:b/>
                <w:sz w:val="24"/>
                <w:szCs w:val="24"/>
              </w:rPr>
            </w:pPr>
            <w:r w:rsidRPr="004C1093">
              <w:rPr>
                <w:rFonts w:asciiTheme="minorEastAsia" w:hAnsiTheme="minorEastAsia" w:hint="eastAsia"/>
                <w:b/>
                <w:sz w:val="24"/>
                <w:szCs w:val="24"/>
              </w:rPr>
              <w:t>（万元）</w:t>
            </w:r>
          </w:p>
        </w:tc>
      </w:tr>
      <w:tr w:rsidR="00DC2114" w:rsidTr="004C1093">
        <w:tc>
          <w:tcPr>
            <w:tcW w:w="2518" w:type="dxa"/>
            <w:vAlign w:val="center"/>
          </w:tcPr>
          <w:p w:rsidR="00DC2114" w:rsidRDefault="00DC2114" w:rsidP="004C1093">
            <w:pPr>
              <w:rPr>
                <w:rFonts w:asciiTheme="minorEastAsia" w:hAnsiTheme="minorEastAsia"/>
                <w:sz w:val="24"/>
                <w:szCs w:val="24"/>
              </w:rPr>
            </w:pPr>
            <w:r>
              <w:rPr>
                <w:rFonts w:asciiTheme="minorEastAsia" w:hAnsiTheme="minorEastAsia" w:hint="eastAsia"/>
                <w:sz w:val="24"/>
                <w:szCs w:val="24"/>
              </w:rPr>
              <w:t>学府路68号</w:t>
            </w:r>
            <w:r w:rsidR="003834AF">
              <w:rPr>
                <w:rFonts w:asciiTheme="minorEastAsia" w:hAnsiTheme="minorEastAsia" w:hint="eastAsia"/>
                <w:sz w:val="24"/>
                <w:szCs w:val="24"/>
              </w:rPr>
              <w:t>第1层102室、第1层至第3层101室、第3层301室</w:t>
            </w:r>
            <w:r>
              <w:rPr>
                <w:rFonts w:asciiTheme="minorEastAsia" w:hAnsiTheme="minorEastAsia" w:hint="eastAsia"/>
                <w:sz w:val="24"/>
                <w:szCs w:val="24"/>
              </w:rPr>
              <w:t>房产</w:t>
            </w:r>
          </w:p>
        </w:tc>
        <w:tc>
          <w:tcPr>
            <w:tcW w:w="709" w:type="dxa"/>
            <w:vAlign w:val="center"/>
          </w:tcPr>
          <w:p w:rsidR="00DC2114" w:rsidRDefault="00DC2114" w:rsidP="004C1093">
            <w:pPr>
              <w:spacing w:line="360" w:lineRule="auto"/>
              <w:jc w:val="center"/>
              <w:rPr>
                <w:rFonts w:asciiTheme="minorEastAsia" w:hAnsiTheme="minorEastAsia"/>
                <w:sz w:val="24"/>
                <w:szCs w:val="24"/>
              </w:rPr>
            </w:pPr>
            <w:r>
              <w:rPr>
                <w:rFonts w:asciiTheme="minorEastAsia" w:hAnsiTheme="minorEastAsia"/>
                <w:sz w:val="24"/>
                <w:szCs w:val="24"/>
              </w:rPr>
              <w:t>镇江</w:t>
            </w:r>
          </w:p>
        </w:tc>
        <w:tc>
          <w:tcPr>
            <w:tcW w:w="1276" w:type="dxa"/>
            <w:vAlign w:val="center"/>
          </w:tcPr>
          <w:p w:rsidR="00DC2114" w:rsidRDefault="00DC2114" w:rsidP="004C1093">
            <w:pPr>
              <w:spacing w:line="360" w:lineRule="auto"/>
              <w:jc w:val="center"/>
              <w:rPr>
                <w:rFonts w:asciiTheme="minorEastAsia" w:hAnsiTheme="minorEastAsia"/>
                <w:sz w:val="24"/>
                <w:szCs w:val="24"/>
              </w:rPr>
            </w:pPr>
            <w:r>
              <w:rPr>
                <w:rFonts w:asciiTheme="minorEastAsia" w:hAnsiTheme="minorEastAsia" w:hint="eastAsia"/>
                <w:sz w:val="24"/>
                <w:szCs w:val="24"/>
              </w:rPr>
              <w:t>2008年</w:t>
            </w:r>
          </w:p>
        </w:tc>
        <w:tc>
          <w:tcPr>
            <w:tcW w:w="1417" w:type="dxa"/>
            <w:vAlign w:val="center"/>
          </w:tcPr>
          <w:p w:rsidR="00DC2114" w:rsidRDefault="00DC2114" w:rsidP="004C1093">
            <w:pPr>
              <w:spacing w:line="360" w:lineRule="auto"/>
              <w:jc w:val="right"/>
              <w:rPr>
                <w:rFonts w:asciiTheme="minorEastAsia" w:hAnsiTheme="minorEastAsia"/>
                <w:sz w:val="24"/>
                <w:szCs w:val="24"/>
              </w:rPr>
            </w:pPr>
            <w:r>
              <w:rPr>
                <w:rFonts w:asciiTheme="minorEastAsia" w:hAnsiTheme="minorEastAsia" w:hint="eastAsia"/>
                <w:sz w:val="24"/>
                <w:szCs w:val="24"/>
              </w:rPr>
              <w:t>44</w:t>
            </w:r>
            <w:r w:rsidR="00A70A00">
              <w:rPr>
                <w:rFonts w:asciiTheme="minorEastAsia" w:hAnsiTheme="minorEastAsia" w:hint="eastAsia"/>
                <w:sz w:val="24"/>
                <w:szCs w:val="24"/>
              </w:rPr>
              <w:t>,</w:t>
            </w:r>
            <w:r>
              <w:rPr>
                <w:rFonts w:asciiTheme="minorEastAsia" w:hAnsiTheme="minorEastAsia" w:hint="eastAsia"/>
                <w:sz w:val="24"/>
                <w:szCs w:val="24"/>
              </w:rPr>
              <w:t>686.29</w:t>
            </w:r>
          </w:p>
        </w:tc>
        <w:tc>
          <w:tcPr>
            <w:tcW w:w="1418" w:type="dxa"/>
            <w:vAlign w:val="center"/>
          </w:tcPr>
          <w:p w:rsidR="00DC2114" w:rsidRDefault="00DC2114" w:rsidP="004C1093">
            <w:pPr>
              <w:rPr>
                <w:rFonts w:asciiTheme="minorEastAsia" w:hAnsiTheme="minorEastAsia"/>
                <w:sz w:val="24"/>
                <w:szCs w:val="24"/>
              </w:rPr>
            </w:pPr>
            <w:r>
              <w:rPr>
                <w:rFonts w:asciiTheme="minorEastAsia" w:hAnsiTheme="minorEastAsia"/>
                <w:sz w:val="24"/>
                <w:szCs w:val="24"/>
              </w:rPr>
              <w:t>商业</w:t>
            </w:r>
            <w:r>
              <w:rPr>
                <w:rFonts w:asciiTheme="minorEastAsia" w:hAnsiTheme="minorEastAsia" w:hint="eastAsia"/>
                <w:sz w:val="24"/>
                <w:szCs w:val="24"/>
              </w:rPr>
              <w:t>/批发零售用地</w:t>
            </w:r>
          </w:p>
        </w:tc>
        <w:tc>
          <w:tcPr>
            <w:tcW w:w="1184" w:type="dxa"/>
            <w:vAlign w:val="center"/>
          </w:tcPr>
          <w:p w:rsidR="00DC2114" w:rsidRDefault="00DC2114" w:rsidP="004C1093">
            <w:pPr>
              <w:spacing w:line="360" w:lineRule="auto"/>
              <w:jc w:val="right"/>
              <w:rPr>
                <w:rFonts w:asciiTheme="minorEastAsia" w:hAnsiTheme="minorEastAsia"/>
                <w:sz w:val="24"/>
                <w:szCs w:val="24"/>
              </w:rPr>
            </w:pPr>
            <w:r>
              <w:rPr>
                <w:rFonts w:asciiTheme="minorEastAsia" w:hAnsiTheme="minorEastAsia" w:hint="eastAsia"/>
                <w:sz w:val="24"/>
                <w:szCs w:val="24"/>
              </w:rPr>
              <w:t>37</w:t>
            </w:r>
            <w:r w:rsidR="00A70A00">
              <w:rPr>
                <w:rFonts w:asciiTheme="minorEastAsia" w:hAnsiTheme="minorEastAsia" w:hint="eastAsia"/>
                <w:sz w:val="24"/>
                <w:szCs w:val="24"/>
              </w:rPr>
              <w:t>,</w:t>
            </w:r>
            <w:r>
              <w:rPr>
                <w:rFonts w:asciiTheme="minorEastAsia" w:hAnsiTheme="minorEastAsia" w:hint="eastAsia"/>
                <w:sz w:val="24"/>
                <w:szCs w:val="24"/>
              </w:rPr>
              <w:t>14</w:t>
            </w:r>
            <w:r w:rsidR="003834AF">
              <w:rPr>
                <w:rFonts w:asciiTheme="minorEastAsia" w:hAnsiTheme="minorEastAsia" w:hint="eastAsia"/>
                <w:sz w:val="24"/>
                <w:szCs w:val="24"/>
              </w:rPr>
              <w:t>1</w:t>
            </w:r>
            <w:r>
              <w:rPr>
                <w:rFonts w:asciiTheme="minorEastAsia" w:hAnsiTheme="minorEastAsia" w:hint="eastAsia"/>
                <w:sz w:val="24"/>
                <w:szCs w:val="24"/>
              </w:rPr>
              <w:t>.42</w:t>
            </w:r>
          </w:p>
        </w:tc>
      </w:tr>
      <w:tr w:rsidR="00DC2114" w:rsidTr="004C1093">
        <w:tc>
          <w:tcPr>
            <w:tcW w:w="2518" w:type="dxa"/>
            <w:vAlign w:val="center"/>
          </w:tcPr>
          <w:p w:rsidR="00DC2114" w:rsidRDefault="00DC2114" w:rsidP="004C1093">
            <w:pPr>
              <w:rPr>
                <w:rFonts w:asciiTheme="minorEastAsia" w:hAnsiTheme="minorEastAsia"/>
                <w:sz w:val="24"/>
                <w:szCs w:val="24"/>
              </w:rPr>
            </w:pPr>
            <w:r>
              <w:rPr>
                <w:rFonts w:asciiTheme="minorEastAsia" w:hAnsiTheme="minorEastAsia"/>
                <w:sz w:val="24"/>
                <w:szCs w:val="24"/>
              </w:rPr>
              <w:t>恒美嘉园</w:t>
            </w:r>
            <w:r>
              <w:rPr>
                <w:rFonts w:asciiTheme="minorEastAsia" w:hAnsiTheme="minorEastAsia" w:hint="eastAsia"/>
                <w:sz w:val="24"/>
                <w:szCs w:val="24"/>
              </w:rPr>
              <w:t>7幢负1-2层101室</w:t>
            </w:r>
            <w:r>
              <w:rPr>
                <w:rFonts w:asciiTheme="minorEastAsia" w:hAnsiTheme="minorEastAsia"/>
                <w:sz w:val="24"/>
                <w:szCs w:val="24"/>
              </w:rPr>
              <w:t>房产</w:t>
            </w:r>
          </w:p>
        </w:tc>
        <w:tc>
          <w:tcPr>
            <w:tcW w:w="709" w:type="dxa"/>
            <w:vAlign w:val="center"/>
          </w:tcPr>
          <w:p w:rsidR="00DC2114" w:rsidRDefault="00DC2114" w:rsidP="004C1093">
            <w:pPr>
              <w:spacing w:line="360" w:lineRule="auto"/>
              <w:jc w:val="center"/>
              <w:rPr>
                <w:rFonts w:asciiTheme="minorEastAsia" w:hAnsiTheme="minorEastAsia"/>
                <w:sz w:val="24"/>
                <w:szCs w:val="24"/>
              </w:rPr>
            </w:pPr>
            <w:r>
              <w:rPr>
                <w:rFonts w:asciiTheme="minorEastAsia" w:hAnsiTheme="minorEastAsia"/>
                <w:sz w:val="24"/>
                <w:szCs w:val="24"/>
              </w:rPr>
              <w:t>镇江</w:t>
            </w:r>
          </w:p>
        </w:tc>
        <w:tc>
          <w:tcPr>
            <w:tcW w:w="1276" w:type="dxa"/>
            <w:vAlign w:val="center"/>
          </w:tcPr>
          <w:p w:rsidR="00DC2114" w:rsidRDefault="00DC2114" w:rsidP="004C1093">
            <w:pPr>
              <w:spacing w:line="360" w:lineRule="auto"/>
              <w:jc w:val="center"/>
              <w:rPr>
                <w:rFonts w:asciiTheme="minorEastAsia" w:hAnsiTheme="minorEastAsia"/>
                <w:sz w:val="24"/>
                <w:szCs w:val="24"/>
              </w:rPr>
            </w:pPr>
            <w:r>
              <w:rPr>
                <w:rFonts w:asciiTheme="minorEastAsia" w:hAnsiTheme="minorEastAsia" w:hint="eastAsia"/>
                <w:sz w:val="24"/>
                <w:szCs w:val="24"/>
              </w:rPr>
              <w:t>2008年</w:t>
            </w:r>
          </w:p>
        </w:tc>
        <w:tc>
          <w:tcPr>
            <w:tcW w:w="1417" w:type="dxa"/>
            <w:vAlign w:val="center"/>
          </w:tcPr>
          <w:p w:rsidR="00DC2114" w:rsidRDefault="00DC2114" w:rsidP="004C1093">
            <w:pPr>
              <w:spacing w:line="360" w:lineRule="auto"/>
              <w:jc w:val="right"/>
              <w:rPr>
                <w:rFonts w:asciiTheme="minorEastAsia" w:hAnsiTheme="minorEastAsia"/>
                <w:sz w:val="24"/>
                <w:szCs w:val="24"/>
              </w:rPr>
            </w:pPr>
            <w:r>
              <w:rPr>
                <w:rFonts w:asciiTheme="minorEastAsia" w:hAnsiTheme="minorEastAsia" w:hint="eastAsia"/>
                <w:sz w:val="24"/>
                <w:szCs w:val="24"/>
              </w:rPr>
              <w:t>2</w:t>
            </w:r>
            <w:r w:rsidR="00A70A00">
              <w:rPr>
                <w:rFonts w:asciiTheme="minorEastAsia" w:hAnsiTheme="minorEastAsia" w:hint="eastAsia"/>
                <w:sz w:val="24"/>
                <w:szCs w:val="24"/>
              </w:rPr>
              <w:t>,</w:t>
            </w:r>
            <w:r>
              <w:rPr>
                <w:rFonts w:asciiTheme="minorEastAsia" w:hAnsiTheme="minorEastAsia" w:hint="eastAsia"/>
                <w:sz w:val="24"/>
                <w:szCs w:val="24"/>
              </w:rPr>
              <w:t>323.88</w:t>
            </w:r>
          </w:p>
        </w:tc>
        <w:tc>
          <w:tcPr>
            <w:tcW w:w="1418" w:type="dxa"/>
            <w:vAlign w:val="center"/>
          </w:tcPr>
          <w:p w:rsidR="00DC2114" w:rsidRDefault="00DC2114" w:rsidP="004C1093">
            <w:pPr>
              <w:rPr>
                <w:rFonts w:asciiTheme="minorEastAsia" w:hAnsiTheme="minorEastAsia"/>
                <w:sz w:val="24"/>
                <w:szCs w:val="24"/>
              </w:rPr>
            </w:pPr>
            <w:r>
              <w:rPr>
                <w:rFonts w:asciiTheme="minorEastAsia" w:hAnsiTheme="minorEastAsia"/>
                <w:sz w:val="24"/>
                <w:szCs w:val="24"/>
              </w:rPr>
              <w:t>商业</w:t>
            </w:r>
            <w:r>
              <w:rPr>
                <w:rFonts w:asciiTheme="minorEastAsia" w:hAnsiTheme="minorEastAsia" w:hint="eastAsia"/>
                <w:sz w:val="24"/>
                <w:szCs w:val="24"/>
              </w:rPr>
              <w:t>/批发零售用地</w:t>
            </w:r>
          </w:p>
        </w:tc>
        <w:tc>
          <w:tcPr>
            <w:tcW w:w="1184" w:type="dxa"/>
            <w:vAlign w:val="center"/>
          </w:tcPr>
          <w:p w:rsidR="00DC2114" w:rsidRDefault="00DC2114" w:rsidP="004C1093">
            <w:pPr>
              <w:spacing w:line="360" w:lineRule="auto"/>
              <w:jc w:val="right"/>
              <w:rPr>
                <w:rFonts w:asciiTheme="minorEastAsia" w:hAnsiTheme="minorEastAsia"/>
                <w:sz w:val="24"/>
                <w:szCs w:val="24"/>
              </w:rPr>
            </w:pPr>
            <w:r>
              <w:rPr>
                <w:rFonts w:asciiTheme="minorEastAsia" w:hAnsiTheme="minorEastAsia" w:hint="eastAsia"/>
                <w:sz w:val="24"/>
                <w:szCs w:val="24"/>
              </w:rPr>
              <w:t>1</w:t>
            </w:r>
            <w:r w:rsidR="00A70A00">
              <w:rPr>
                <w:rFonts w:asciiTheme="minorEastAsia" w:hAnsiTheme="minorEastAsia" w:hint="eastAsia"/>
                <w:sz w:val="24"/>
                <w:szCs w:val="24"/>
              </w:rPr>
              <w:t>,</w:t>
            </w:r>
            <w:r>
              <w:rPr>
                <w:rFonts w:asciiTheme="minorEastAsia" w:hAnsiTheme="minorEastAsia" w:hint="eastAsia"/>
                <w:sz w:val="24"/>
                <w:szCs w:val="24"/>
              </w:rPr>
              <w:t>724.78</w:t>
            </w:r>
          </w:p>
        </w:tc>
      </w:tr>
      <w:tr w:rsidR="00DC2114" w:rsidTr="004C1093">
        <w:tc>
          <w:tcPr>
            <w:tcW w:w="2518" w:type="dxa"/>
            <w:vAlign w:val="center"/>
          </w:tcPr>
          <w:p w:rsidR="00DC2114" w:rsidRDefault="00DC2114" w:rsidP="004C1093">
            <w:pPr>
              <w:rPr>
                <w:rFonts w:asciiTheme="minorEastAsia" w:hAnsiTheme="minorEastAsia"/>
                <w:sz w:val="24"/>
                <w:szCs w:val="24"/>
              </w:rPr>
            </w:pPr>
            <w:r>
              <w:rPr>
                <w:rFonts w:asciiTheme="minorEastAsia" w:hAnsiTheme="minorEastAsia"/>
                <w:sz w:val="24"/>
                <w:szCs w:val="24"/>
              </w:rPr>
              <w:t>恒美嘉园</w:t>
            </w:r>
            <w:r>
              <w:rPr>
                <w:rFonts w:asciiTheme="minorEastAsia" w:hAnsiTheme="minorEastAsia" w:hint="eastAsia"/>
                <w:sz w:val="24"/>
                <w:szCs w:val="24"/>
              </w:rPr>
              <w:t>31幢第4层501室</w:t>
            </w:r>
            <w:r>
              <w:rPr>
                <w:rFonts w:asciiTheme="minorEastAsia" w:hAnsiTheme="minorEastAsia"/>
                <w:sz w:val="24"/>
                <w:szCs w:val="24"/>
              </w:rPr>
              <w:t>房产</w:t>
            </w:r>
          </w:p>
        </w:tc>
        <w:tc>
          <w:tcPr>
            <w:tcW w:w="709" w:type="dxa"/>
            <w:vAlign w:val="center"/>
          </w:tcPr>
          <w:p w:rsidR="00DC2114" w:rsidRPr="00DC2114" w:rsidRDefault="003834AF" w:rsidP="004C1093">
            <w:pPr>
              <w:spacing w:line="360" w:lineRule="auto"/>
              <w:jc w:val="center"/>
              <w:rPr>
                <w:rFonts w:asciiTheme="minorEastAsia" w:hAnsiTheme="minorEastAsia"/>
                <w:sz w:val="24"/>
                <w:szCs w:val="24"/>
              </w:rPr>
            </w:pPr>
            <w:r>
              <w:rPr>
                <w:rFonts w:asciiTheme="minorEastAsia" w:hAnsiTheme="minorEastAsia"/>
                <w:sz w:val="24"/>
                <w:szCs w:val="24"/>
              </w:rPr>
              <w:t>镇江</w:t>
            </w:r>
          </w:p>
        </w:tc>
        <w:tc>
          <w:tcPr>
            <w:tcW w:w="1276" w:type="dxa"/>
            <w:vAlign w:val="center"/>
          </w:tcPr>
          <w:p w:rsidR="00DC2114" w:rsidRDefault="003834AF" w:rsidP="004C1093">
            <w:pPr>
              <w:spacing w:line="360" w:lineRule="auto"/>
              <w:jc w:val="center"/>
              <w:rPr>
                <w:rFonts w:asciiTheme="minorEastAsia" w:hAnsiTheme="minorEastAsia"/>
                <w:sz w:val="24"/>
                <w:szCs w:val="24"/>
              </w:rPr>
            </w:pPr>
            <w:r>
              <w:rPr>
                <w:rFonts w:asciiTheme="minorEastAsia" w:hAnsiTheme="minorEastAsia" w:hint="eastAsia"/>
                <w:sz w:val="24"/>
                <w:szCs w:val="24"/>
              </w:rPr>
              <w:t>2008年</w:t>
            </w:r>
          </w:p>
        </w:tc>
        <w:tc>
          <w:tcPr>
            <w:tcW w:w="1417" w:type="dxa"/>
            <w:vAlign w:val="center"/>
          </w:tcPr>
          <w:p w:rsidR="00DC2114" w:rsidRDefault="003834AF" w:rsidP="004C1093">
            <w:pPr>
              <w:spacing w:line="360" w:lineRule="auto"/>
              <w:jc w:val="right"/>
              <w:rPr>
                <w:rFonts w:asciiTheme="minorEastAsia" w:hAnsiTheme="minorEastAsia"/>
                <w:sz w:val="24"/>
                <w:szCs w:val="24"/>
              </w:rPr>
            </w:pPr>
            <w:r>
              <w:rPr>
                <w:rFonts w:asciiTheme="minorEastAsia" w:hAnsiTheme="minorEastAsia" w:hint="eastAsia"/>
                <w:sz w:val="24"/>
                <w:szCs w:val="24"/>
              </w:rPr>
              <w:t>700.58</w:t>
            </w:r>
          </w:p>
        </w:tc>
        <w:tc>
          <w:tcPr>
            <w:tcW w:w="1418" w:type="dxa"/>
            <w:vAlign w:val="center"/>
          </w:tcPr>
          <w:p w:rsidR="00DC2114" w:rsidRDefault="003834AF" w:rsidP="004C1093">
            <w:pPr>
              <w:rPr>
                <w:rFonts w:asciiTheme="minorEastAsia" w:hAnsiTheme="minorEastAsia"/>
                <w:sz w:val="24"/>
                <w:szCs w:val="24"/>
              </w:rPr>
            </w:pPr>
            <w:r>
              <w:rPr>
                <w:rFonts w:asciiTheme="minorEastAsia" w:hAnsiTheme="minorEastAsia"/>
                <w:sz w:val="24"/>
                <w:szCs w:val="24"/>
              </w:rPr>
              <w:t>办公</w:t>
            </w:r>
            <w:r>
              <w:rPr>
                <w:rFonts w:asciiTheme="minorEastAsia" w:hAnsiTheme="minorEastAsia" w:hint="eastAsia"/>
                <w:sz w:val="24"/>
                <w:szCs w:val="24"/>
              </w:rPr>
              <w:t>/其他商服用地</w:t>
            </w:r>
          </w:p>
        </w:tc>
        <w:tc>
          <w:tcPr>
            <w:tcW w:w="1184" w:type="dxa"/>
            <w:vAlign w:val="center"/>
          </w:tcPr>
          <w:p w:rsidR="00DC2114" w:rsidRDefault="003834AF" w:rsidP="004C1093">
            <w:pPr>
              <w:spacing w:line="360" w:lineRule="auto"/>
              <w:jc w:val="right"/>
              <w:rPr>
                <w:rFonts w:asciiTheme="minorEastAsia" w:hAnsiTheme="minorEastAsia"/>
                <w:sz w:val="24"/>
                <w:szCs w:val="24"/>
              </w:rPr>
            </w:pPr>
            <w:r>
              <w:rPr>
                <w:rFonts w:asciiTheme="minorEastAsia" w:hAnsiTheme="minorEastAsia" w:hint="eastAsia"/>
                <w:sz w:val="24"/>
                <w:szCs w:val="24"/>
              </w:rPr>
              <w:t>446.41</w:t>
            </w:r>
          </w:p>
        </w:tc>
      </w:tr>
      <w:tr w:rsidR="00DC2114" w:rsidTr="004C1093">
        <w:tc>
          <w:tcPr>
            <w:tcW w:w="2518" w:type="dxa"/>
            <w:vAlign w:val="center"/>
          </w:tcPr>
          <w:p w:rsidR="00DC2114" w:rsidRDefault="003834AF" w:rsidP="004C1093">
            <w:pPr>
              <w:rPr>
                <w:rFonts w:asciiTheme="minorEastAsia" w:hAnsiTheme="minorEastAsia"/>
                <w:sz w:val="24"/>
                <w:szCs w:val="24"/>
              </w:rPr>
            </w:pPr>
            <w:r>
              <w:rPr>
                <w:rFonts w:asciiTheme="minorEastAsia" w:hAnsiTheme="minorEastAsia"/>
                <w:sz w:val="24"/>
                <w:szCs w:val="24"/>
              </w:rPr>
              <w:t>宁波市海曙区蔡家巷</w:t>
            </w:r>
            <w:r>
              <w:rPr>
                <w:rFonts w:asciiTheme="minorEastAsia" w:hAnsiTheme="minorEastAsia" w:hint="eastAsia"/>
                <w:sz w:val="24"/>
                <w:szCs w:val="24"/>
              </w:rPr>
              <w:t>6号、16号6-80、81、82、83、84、85、86、87</w:t>
            </w:r>
          </w:p>
        </w:tc>
        <w:tc>
          <w:tcPr>
            <w:tcW w:w="709" w:type="dxa"/>
            <w:vAlign w:val="center"/>
          </w:tcPr>
          <w:p w:rsidR="00DC2114" w:rsidRDefault="003834AF" w:rsidP="004C1093">
            <w:pPr>
              <w:spacing w:line="360" w:lineRule="auto"/>
              <w:jc w:val="center"/>
              <w:rPr>
                <w:rFonts w:asciiTheme="minorEastAsia" w:hAnsiTheme="minorEastAsia"/>
                <w:sz w:val="24"/>
                <w:szCs w:val="24"/>
              </w:rPr>
            </w:pPr>
            <w:r>
              <w:rPr>
                <w:rFonts w:asciiTheme="minorEastAsia" w:hAnsiTheme="minorEastAsia"/>
                <w:sz w:val="24"/>
                <w:szCs w:val="24"/>
              </w:rPr>
              <w:t>宁波</w:t>
            </w:r>
          </w:p>
        </w:tc>
        <w:tc>
          <w:tcPr>
            <w:tcW w:w="1276" w:type="dxa"/>
            <w:vAlign w:val="center"/>
          </w:tcPr>
          <w:p w:rsidR="00DC2114" w:rsidRDefault="003834AF" w:rsidP="004C1093">
            <w:pPr>
              <w:spacing w:line="360" w:lineRule="auto"/>
              <w:jc w:val="center"/>
              <w:rPr>
                <w:rFonts w:asciiTheme="minorEastAsia" w:hAnsiTheme="minorEastAsia"/>
                <w:sz w:val="24"/>
                <w:szCs w:val="24"/>
              </w:rPr>
            </w:pPr>
            <w:r>
              <w:rPr>
                <w:rFonts w:asciiTheme="minorEastAsia" w:hAnsiTheme="minorEastAsia" w:hint="eastAsia"/>
                <w:sz w:val="24"/>
                <w:szCs w:val="24"/>
              </w:rPr>
              <w:t>2006年</w:t>
            </w:r>
          </w:p>
        </w:tc>
        <w:tc>
          <w:tcPr>
            <w:tcW w:w="1417" w:type="dxa"/>
            <w:vAlign w:val="center"/>
          </w:tcPr>
          <w:p w:rsidR="00DC2114" w:rsidRDefault="003834AF" w:rsidP="004C1093">
            <w:pPr>
              <w:spacing w:line="360" w:lineRule="auto"/>
              <w:jc w:val="right"/>
              <w:rPr>
                <w:rFonts w:asciiTheme="minorEastAsia" w:hAnsiTheme="minorEastAsia"/>
                <w:sz w:val="24"/>
                <w:szCs w:val="24"/>
              </w:rPr>
            </w:pPr>
            <w:r>
              <w:rPr>
                <w:rFonts w:asciiTheme="minorEastAsia" w:hAnsiTheme="minorEastAsia" w:hint="eastAsia"/>
                <w:sz w:val="24"/>
                <w:szCs w:val="24"/>
              </w:rPr>
              <w:t>1</w:t>
            </w:r>
            <w:r w:rsidR="00A70A00">
              <w:rPr>
                <w:rFonts w:asciiTheme="minorEastAsia" w:hAnsiTheme="minorEastAsia" w:hint="eastAsia"/>
                <w:sz w:val="24"/>
                <w:szCs w:val="24"/>
              </w:rPr>
              <w:t>,</w:t>
            </w:r>
            <w:r>
              <w:rPr>
                <w:rFonts w:asciiTheme="minorEastAsia" w:hAnsiTheme="minorEastAsia" w:hint="eastAsia"/>
                <w:sz w:val="24"/>
                <w:szCs w:val="24"/>
              </w:rPr>
              <w:t>624.75</w:t>
            </w:r>
          </w:p>
        </w:tc>
        <w:tc>
          <w:tcPr>
            <w:tcW w:w="1418" w:type="dxa"/>
            <w:vAlign w:val="center"/>
          </w:tcPr>
          <w:p w:rsidR="00DC2114" w:rsidRDefault="003834AF" w:rsidP="004C1093">
            <w:pPr>
              <w:rPr>
                <w:rFonts w:asciiTheme="minorEastAsia" w:hAnsiTheme="minorEastAsia"/>
                <w:sz w:val="24"/>
                <w:szCs w:val="24"/>
              </w:rPr>
            </w:pPr>
            <w:r>
              <w:rPr>
                <w:rFonts w:asciiTheme="minorEastAsia" w:hAnsiTheme="minorEastAsia"/>
                <w:sz w:val="24"/>
                <w:szCs w:val="24"/>
              </w:rPr>
              <w:t>商务金融用地</w:t>
            </w:r>
            <w:r>
              <w:rPr>
                <w:rFonts w:asciiTheme="minorEastAsia" w:hAnsiTheme="minorEastAsia" w:hint="eastAsia"/>
                <w:sz w:val="24"/>
                <w:szCs w:val="24"/>
              </w:rPr>
              <w:t>/办公</w:t>
            </w:r>
          </w:p>
        </w:tc>
        <w:tc>
          <w:tcPr>
            <w:tcW w:w="1184" w:type="dxa"/>
            <w:vAlign w:val="center"/>
          </w:tcPr>
          <w:p w:rsidR="00DC2114" w:rsidRDefault="003834AF" w:rsidP="004C1093">
            <w:pPr>
              <w:spacing w:line="360" w:lineRule="auto"/>
              <w:jc w:val="right"/>
              <w:rPr>
                <w:rFonts w:asciiTheme="minorEastAsia" w:hAnsiTheme="minorEastAsia"/>
                <w:sz w:val="24"/>
                <w:szCs w:val="24"/>
              </w:rPr>
            </w:pPr>
            <w:r>
              <w:rPr>
                <w:rFonts w:asciiTheme="minorEastAsia" w:hAnsiTheme="minorEastAsia" w:hint="eastAsia"/>
                <w:sz w:val="24"/>
                <w:szCs w:val="24"/>
              </w:rPr>
              <w:t>1</w:t>
            </w:r>
            <w:r w:rsidR="00A70A00">
              <w:rPr>
                <w:rFonts w:asciiTheme="minorEastAsia" w:hAnsiTheme="minorEastAsia" w:hint="eastAsia"/>
                <w:sz w:val="24"/>
                <w:szCs w:val="24"/>
              </w:rPr>
              <w:t>,</w:t>
            </w:r>
            <w:r>
              <w:rPr>
                <w:rFonts w:asciiTheme="minorEastAsia" w:hAnsiTheme="minorEastAsia" w:hint="eastAsia"/>
                <w:sz w:val="24"/>
                <w:szCs w:val="24"/>
              </w:rPr>
              <w:t>865.22</w:t>
            </w:r>
          </w:p>
        </w:tc>
      </w:tr>
    </w:tbl>
    <w:p w:rsidR="00F55B67" w:rsidRDefault="00F55B67" w:rsidP="00F55B67">
      <w:pPr>
        <w:spacing w:line="360" w:lineRule="auto"/>
        <w:ind w:firstLine="470"/>
        <w:rPr>
          <w:rFonts w:asciiTheme="minorEastAsia" w:hAnsiTheme="minorEastAsia"/>
          <w:sz w:val="24"/>
          <w:szCs w:val="24"/>
        </w:rPr>
      </w:pPr>
      <w:r>
        <w:rPr>
          <w:rFonts w:asciiTheme="minorEastAsia" w:hAnsiTheme="minorEastAsia" w:hint="eastAsia"/>
          <w:sz w:val="24"/>
          <w:szCs w:val="24"/>
        </w:rPr>
        <w:t>2、存货账面</w:t>
      </w:r>
      <w:r w:rsidR="0071139D">
        <w:rPr>
          <w:rFonts w:asciiTheme="minorEastAsia" w:hAnsiTheme="minorEastAsia" w:hint="eastAsia"/>
          <w:sz w:val="24"/>
          <w:szCs w:val="24"/>
        </w:rPr>
        <w:t>余额6</w:t>
      </w:r>
      <w:r w:rsidR="00096448">
        <w:rPr>
          <w:rFonts w:asciiTheme="minorEastAsia" w:hAnsiTheme="minorEastAsia" w:hint="eastAsia"/>
          <w:sz w:val="24"/>
          <w:szCs w:val="24"/>
        </w:rPr>
        <w:t>,</w:t>
      </w:r>
      <w:r w:rsidR="0071139D">
        <w:rPr>
          <w:rFonts w:asciiTheme="minorEastAsia" w:hAnsiTheme="minorEastAsia" w:hint="eastAsia"/>
          <w:sz w:val="24"/>
          <w:szCs w:val="24"/>
        </w:rPr>
        <w:t>275.09万元，跌价准备2</w:t>
      </w:r>
      <w:r w:rsidR="00096448">
        <w:rPr>
          <w:rFonts w:asciiTheme="minorEastAsia" w:hAnsiTheme="minorEastAsia" w:hint="eastAsia"/>
          <w:sz w:val="24"/>
          <w:szCs w:val="24"/>
        </w:rPr>
        <w:t>,</w:t>
      </w:r>
      <w:r w:rsidR="0071139D">
        <w:rPr>
          <w:rFonts w:asciiTheme="minorEastAsia" w:hAnsiTheme="minorEastAsia" w:hint="eastAsia"/>
          <w:sz w:val="24"/>
          <w:szCs w:val="24"/>
        </w:rPr>
        <w:t>639.43万元，账面</w:t>
      </w:r>
      <w:r>
        <w:rPr>
          <w:rFonts w:asciiTheme="minorEastAsia" w:hAnsiTheme="minorEastAsia" w:hint="eastAsia"/>
          <w:sz w:val="24"/>
          <w:szCs w:val="24"/>
        </w:rPr>
        <w:t>价值3</w:t>
      </w:r>
      <w:r w:rsidR="00096448">
        <w:rPr>
          <w:rFonts w:asciiTheme="minorEastAsia" w:hAnsiTheme="minorEastAsia" w:hint="eastAsia"/>
          <w:sz w:val="24"/>
          <w:szCs w:val="24"/>
        </w:rPr>
        <w:t>,</w:t>
      </w:r>
      <w:r>
        <w:rPr>
          <w:rFonts w:asciiTheme="minorEastAsia" w:hAnsiTheme="minorEastAsia" w:hint="eastAsia"/>
          <w:sz w:val="24"/>
          <w:szCs w:val="24"/>
        </w:rPr>
        <w:t>635.66万元，均为开发产品</w:t>
      </w:r>
      <w:r w:rsidR="004570DD">
        <w:rPr>
          <w:rFonts w:asciiTheme="minorEastAsia" w:hAnsiTheme="minorEastAsia" w:hint="eastAsia"/>
          <w:sz w:val="24"/>
          <w:szCs w:val="24"/>
        </w:rPr>
        <w:t>，处于可销售状态</w:t>
      </w:r>
      <w:r>
        <w:rPr>
          <w:rFonts w:asciiTheme="minorEastAsia" w:hAnsiTheme="minorEastAsia" w:hint="eastAsia"/>
          <w:sz w:val="24"/>
          <w:szCs w:val="24"/>
        </w:rPr>
        <w:t>。开发产品具体项目如下：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36"/>
        <w:gridCol w:w="848"/>
        <w:gridCol w:w="1256"/>
        <w:gridCol w:w="1091"/>
        <w:gridCol w:w="1202"/>
        <w:gridCol w:w="1202"/>
        <w:gridCol w:w="1027"/>
      </w:tblGrid>
      <w:tr w:rsidR="00E96F86" w:rsidRPr="00B01AC2" w:rsidTr="004570DD">
        <w:trPr>
          <w:trHeight w:val="360"/>
          <w:tblHeader/>
          <w:jc w:val="center"/>
        </w:trPr>
        <w:tc>
          <w:tcPr>
            <w:tcW w:w="972" w:type="pct"/>
            <w:shd w:val="clear" w:color="auto" w:fill="auto"/>
            <w:noWrap/>
            <w:vAlign w:val="center"/>
          </w:tcPr>
          <w:p w:rsidR="004570DD" w:rsidRPr="00E96F86" w:rsidRDefault="004570DD" w:rsidP="00DE2E79">
            <w:pPr>
              <w:widowControl/>
              <w:jc w:val="center"/>
              <w:rPr>
                <w:rFonts w:asciiTheme="minorEastAsia" w:hAnsiTheme="minorEastAsia" w:cs="Arial"/>
                <w:b/>
                <w:kern w:val="0"/>
                <w:sz w:val="24"/>
                <w:szCs w:val="24"/>
              </w:rPr>
            </w:pPr>
            <w:r w:rsidRPr="00E96F86">
              <w:rPr>
                <w:rFonts w:asciiTheme="minorEastAsia" w:hAnsiTheme="minorEastAsia" w:cs="Arial"/>
                <w:b/>
                <w:kern w:val="0"/>
                <w:sz w:val="24"/>
                <w:szCs w:val="24"/>
              </w:rPr>
              <w:t>项目名称</w:t>
            </w:r>
          </w:p>
        </w:tc>
        <w:tc>
          <w:tcPr>
            <w:tcW w:w="588" w:type="pct"/>
          </w:tcPr>
          <w:p w:rsidR="004570DD" w:rsidRPr="00E96F86" w:rsidRDefault="004570DD" w:rsidP="00DE2E79">
            <w:pPr>
              <w:widowControl/>
              <w:jc w:val="center"/>
              <w:rPr>
                <w:rFonts w:asciiTheme="minorEastAsia" w:hAnsiTheme="minorEastAsia" w:cs="Arial"/>
                <w:b/>
                <w:kern w:val="0"/>
                <w:sz w:val="24"/>
                <w:szCs w:val="24"/>
              </w:rPr>
            </w:pPr>
            <w:r w:rsidRPr="00E96F86">
              <w:rPr>
                <w:rFonts w:asciiTheme="minorEastAsia" w:hAnsiTheme="minorEastAsia" w:cs="Arial"/>
                <w:b/>
                <w:kern w:val="0"/>
                <w:sz w:val="24"/>
                <w:szCs w:val="24"/>
              </w:rPr>
              <w:t>区域</w:t>
            </w:r>
          </w:p>
        </w:tc>
        <w:tc>
          <w:tcPr>
            <w:tcW w:w="589" w:type="pct"/>
            <w:shd w:val="clear" w:color="auto" w:fill="auto"/>
            <w:noWrap/>
            <w:vAlign w:val="center"/>
          </w:tcPr>
          <w:p w:rsidR="004570DD" w:rsidRPr="00E96F86" w:rsidRDefault="004570DD" w:rsidP="00DE2E79">
            <w:pPr>
              <w:widowControl/>
              <w:jc w:val="center"/>
              <w:rPr>
                <w:rFonts w:asciiTheme="minorEastAsia" w:hAnsiTheme="minorEastAsia" w:cs="Arial"/>
                <w:b/>
                <w:kern w:val="0"/>
                <w:sz w:val="24"/>
                <w:szCs w:val="24"/>
              </w:rPr>
            </w:pPr>
            <w:r w:rsidRPr="00E96F86">
              <w:rPr>
                <w:rFonts w:asciiTheme="minorEastAsia" w:hAnsiTheme="minorEastAsia" w:cs="Arial"/>
                <w:b/>
                <w:kern w:val="0"/>
                <w:sz w:val="24"/>
                <w:szCs w:val="24"/>
              </w:rPr>
              <w:t>竣工时间</w:t>
            </w:r>
          </w:p>
        </w:tc>
        <w:tc>
          <w:tcPr>
            <w:tcW w:w="733" w:type="pct"/>
            <w:shd w:val="clear" w:color="auto" w:fill="auto"/>
            <w:noWrap/>
            <w:vAlign w:val="center"/>
          </w:tcPr>
          <w:p w:rsidR="004570DD" w:rsidRPr="00E96F86" w:rsidRDefault="004570DD" w:rsidP="00DE2E79">
            <w:pPr>
              <w:widowControl/>
              <w:jc w:val="center"/>
              <w:rPr>
                <w:rFonts w:asciiTheme="minorEastAsia" w:hAnsiTheme="minorEastAsia" w:cs="Arial"/>
                <w:b/>
                <w:kern w:val="0"/>
                <w:sz w:val="24"/>
                <w:szCs w:val="24"/>
              </w:rPr>
            </w:pPr>
            <w:r w:rsidRPr="00E96F86">
              <w:rPr>
                <w:rFonts w:asciiTheme="minorEastAsia" w:hAnsiTheme="minorEastAsia" w:cs="Arial"/>
                <w:b/>
                <w:kern w:val="0"/>
                <w:sz w:val="24"/>
                <w:szCs w:val="24"/>
              </w:rPr>
              <w:t>期初数</w:t>
            </w:r>
          </w:p>
        </w:tc>
        <w:tc>
          <w:tcPr>
            <w:tcW w:w="624" w:type="pct"/>
            <w:shd w:val="clear" w:color="auto" w:fill="auto"/>
            <w:noWrap/>
            <w:vAlign w:val="center"/>
          </w:tcPr>
          <w:p w:rsidR="004570DD" w:rsidRPr="00E96F86" w:rsidRDefault="001609CB" w:rsidP="00DE2E79">
            <w:pPr>
              <w:widowControl/>
              <w:jc w:val="center"/>
              <w:rPr>
                <w:rFonts w:asciiTheme="minorEastAsia" w:hAnsiTheme="minorEastAsia" w:cs="Arial"/>
                <w:b/>
                <w:kern w:val="0"/>
                <w:sz w:val="24"/>
                <w:szCs w:val="24"/>
              </w:rPr>
            </w:pPr>
            <w:r w:rsidRPr="00E96F86">
              <w:rPr>
                <w:rFonts w:asciiTheme="minorEastAsia" w:hAnsiTheme="minorEastAsia" w:cs="Arial" w:hint="eastAsia"/>
                <w:b/>
                <w:kern w:val="0"/>
                <w:sz w:val="24"/>
                <w:szCs w:val="24"/>
              </w:rPr>
              <w:t>1-9月</w:t>
            </w:r>
            <w:r w:rsidR="004570DD" w:rsidRPr="00E96F86">
              <w:rPr>
                <w:rFonts w:asciiTheme="minorEastAsia" w:hAnsiTheme="minorEastAsia" w:cs="Arial"/>
                <w:b/>
                <w:kern w:val="0"/>
                <w:sz w:val="24"/>
                <w:szCs w:val="24"/>
              </w:rPr>
              <w:t>增加</w:t>
            </w:r>
          </w:p>
        </w:tc>
        <w:tc>
          <w:tcPr>
            <w:tcW w:w="732" w:type="pct"/>
            <w:shd w:val="clear" w:color="auto" w:fill="auto"/>
            <w:noWrap/>
            <w:vAlign w:val="center"/>
          </w:tcPr>
          <w:p w:rsidR="004570DD" w:rsidRPr="00E96F86" w:rsidRDefault="001609CB" w:rsidP="00DE2E79">
            <w:pPr>
              <w:widowControl/>
              <w:jc w:val="center"/>
              <w:rPr>
                <w:rFonts w:asciiTheme="minorEastAsia" w:hAnsiTheme="minorEastAsia" w:cs="Arial"/>
                <w:b/>
                <w:kern w:val="0"/>
                <w:sz w:val="24"/>
                <w:szCs w:val="24"/>
              </w:rPr>
            </w:pPr>
            <w:r w:rsidRPr="00E96F86">
              <w:rPr>
                <w:rFonts w:asciiTheme="minorEastAsia" w:hAnsiTheme="minorEastAsia" w:cs="Arial" w:hint="eastAsia"/>
                <w:b/>
                <w:kern w:val="0"/>
                <w:sz w:val="24"/>
                <w:szCs w:val="24"/>
              </w:rPr>
              <w:t>1-9月</w:t>
            </w:r>
            <w:r w:rsidR="004570DD" w:rsidRPr="00E96F86">
              <w:rPr>
                <w:rFonts w:asciiTheme="minorEastAsia" w:hAnsiTheme="minorEastAsia" w:cs="Arial"/>
                <w:b/>
                <w:kern w:val="0"/>
                <w:sz w:val="24"/>
                <w:szCs w:val="24"/>
              </w:rPr>
              <w:t>减少</w:t>
            </w:r>
          </w:p>
        </w:tc>
        <w:tc>
          <w:tcPr>
            <w:tcW w:w="762" w:type="pct"/>
            <w:shd w:val="clear" w:color="auto" w:fill="auto"/>
            <w:noWrap/>
            <w:vAlign w:val="center"/>
          </w:tcPr>
          <w:p w:rsidR="004570DD" w:rsidRPr="00E96F86" w:rsidRDefault="004570DD" w:rsidP="00DE2E79">
            <w:pPr>
              <w:widowControl/>
              <w:jc w:val="center"/>
              <w:rPr>
                <w:rFonts w:asciiTheme="minorEastAsia" w:hAnsiTheme="minorEastAsia" w:cs="Arial"/>
                <w:b/>
                <w:kern w:val="0"/>
                <w:sz w:val="24"/>
                <w:szCs w:val="24"/>
              </w:rPr>
            </w:pPr>
            <w:r w:rsidRPr="00E96F86">
              <w:rPr>
                <w:rFonts w:asciiTheme="minorEastAsia" w:hAnsiTheme="minorEastAsia" w:cs="Arial"/>
                <w:b/>
                <w:kern w:val="0"/>
                <w:sz w:val="24"/>
                <w:szCs w:val="24"/>
              </w:rPr>
              <w:t>期末数</w:t>
            </w:r>
          </w:p>
        </w:tc>
      </w:tr>
      <w:tr w:rsidR="00E96F86" w:rsidRPr="00B01AC2" w:rsidTr="004570DD">
        <w:trPr>
          <w:trHeight w:val="360"/>
          <w:jc w:val="center"/>
        </w:trPr>
        <w:tc>
          <w:tcPr>
            <w:tcW w:w="972" w:type="pct"/>
            <w:shd w:val="clear" w:color="auto" w:fill="auto"/>
            <w:noWrap/>
            <w:vAlign w:val="center"/>
          </w:tcPr>
          <w:p w:rsidR="004570DD" w:rsidRPr="00E96F86" w:rsidRDefault="004570DD" w:rsidP="00DE2E79">
            <w:pPr>
              <w:rPr>
                <w:rFonts w:asciiTheme="minorEastAsia" w:hAnsiTheme="minorEastAsia" w:cs="宋体"/>
                <w:color w:val="000000"/>
                <w:sz w:val="24"/>
                <w:szCs w:val="24"/>
              </w:rPr>
            </w:pPr>
            <w:r w:rsidRPr="00E96F86">
              <w:rPr>
                <w:rFonts w:asciiTheme="minorEastAsia" w:hAnsiTheme="minorEastAsia" w:hint="eastAsia"/>
                <w:color w:val="000000"/>
                <w:sz w:val="24"/>
                <w:szCs w:val="24"/>
              </w:rPr>
              <w:t>恒美嘉园一期</w:t>
            </w:r>
          </w:p>
        </w:tc>
        <w:tc>
          <w:tcPr>
            <w:tcW w:w="588" w:type="pct"/>
          </w:tcPr>
          <w:p w:rsidR="004570DD" w:rsidRPr="00E96F86" w:rsidRDefault="004570DD" w:rsidP="00DE2E79">
            <w:pPr>
              <w:jc w:val="center"/>
              <w:rPr>
                <w:rFonts w:asciiTheme="minorEastAsia" w:hAnsiTheme="minorEastAsia"/>
                <w:color w:val="000000"/>
                <w:sz w:val="24"/>
                <w:szCs w:val="24"/>
              </w:rPr>
            </w:pPr>
            <w:r w:rsidRPr="00E96F86">
              <w:rPr>
                <w:rFonts w:asciiTheme="minorEastAsia" w:hAnsiTheme="minorEastAsia" w:hint="eastAsia"/>
                <w:color w:val="000000"/>
                <w:sz w:val="24"/>
                <w:szCs w:val="24"/>
              </w:rPr>
              <w:t>镇江</w:t>
            </w:r>
          </w:p>
        </w:tc>
        <w:tc>
          <w:tcPr>
            <w:tcW w:w="589" w:type="pct"/>
            <w:shd w:val="clear" w:color="auto" w:fill="auto"/>
            <w:noWrap/>
            <w:vAlign w:val="center"/>
          </w:tcPr>
          <w:p w:rsidR="004570DD" w:rsidRPr="00E96F86" w:rsidRDefault="004570DD" w:rsidP="00DE2E79">
            <w:pPr>
              <w:jc w:val="center"/>
              <w:rPr>
                <w:rFonts w:asciiTheme="minorEastAsia" w:hAnsiTheme="minorEastAsia" w:cs="宋体"/>
                <w:color w:val="000000"/>
                <w:sz w:val="24"/>
                <w:szCs w:val="24"/>
              </w:rPr>
            </w:pPr>
            <w:r w:rsidRPr="00E96F86">
              <w:rPr>
                <w:rFonts w:asciiTheme="minorEastAsia" w:hAnsiTheme="minorEastAsia" w:hint="eastAsia"/>
                <w:color w:val="000000"/>
                <w:sz w:val="24"/>
                <w:szCs w:val="24"/>
              </w:rPr>
              <w:t>2007.12.30</w:t>
            </w:r>
          </w:p>
        </w:tc>
        <w:tc>
          <w:tcPr>
            <w:tcW w:w="733" w:type="pct"/>
            <w:shd w:val="clear" w:color="auto" w:fill="auto"/>
            <w:noWrap/>
            <w:vAlign w:val="center"/>
          </w:tcPr>
          <w:p w:rsidR="004570DD" w:rsidRPr="00E96F86" w:rsidRDefault="004570DD" w:rsidP="00E96F86">
            <w:pPr>
              <w:jc w:val="right"/>
              <w:rPr>
                <w:rFonts w:asciiTheme="minorEastAsia" w:hAnsiTheme="minorEastAsia" w:cs="宋体"/>
                <w:color w:val="000000"/>
                <w:sz w:val="24"/>
                <w:szCs w:val="24"/>
              </w:rPr>
            </w:pPr>
            <w:r w:rsidRPr="00E96F86">
              <w:rPr>
                <w:rFonts w:asciiTheme="minorEastAsia" w:hAnsiTheme="minorEastAsia" w:hint="eastAsia"/>
                <w:color w:val="000000"/>
                <w:sz w:val="24"/>
                <w:szCs w:val="24"/>
              </w:rPr>
              <w:t>4</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292</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4</w:t>
            </w:r>
            <w:r w:rsidR="00E96F86" w:rsidRPr="00E96F86">
              <w:rPr>
                <w:rFonts w:asciiTheme="minorEastAsia" w:hAnsiTheme="minorEastAsia" w:hint="eastAsia"/>
                <w:color w:val="000000"/>
                <w:sz w:val="24"/>
                <w:szCs w:val="24"/>
              </w:rPr>
              <w:t>5</w:t>
            </w:r>
          </w:p>
        </w:tc>
        <w:tc>
          <w:tcPr>
            <w:tcW w:w="624"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w:t>
            </w:r>
          </w:p>
        </w:tc>
        <w:tc>
          <w:tcPr>
            <w:tcW w:w="732"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p>
        </w:tc>
        <w:tc>
          <w:tcPr>
            <w:tcW w:w="762" w:type="pct"/>
            <w:shd w:val="clear" w:color="auto" w:fill="auto"/>
            <w:noWrap/>
            <w:vAlign w:val="center"/>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4</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292</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4</w:t>
            </w:r>
            <w:r w:rsidR="00E96F86" w:rsidRPr="00E96F86">
              <w:rPr>
                <w:rFonts w:asciiTheme="minorEastAsia" w:hAnsiTheme="minorEastAsia" w:hint="eastAsia"/>
                <w:color w:val="000000"/>
                <w:sz w:val="24"/>
                <w:szCs w:val="24"/>
              </w:rPr>
              <w:t>5</w:t>
            </w:r>
          </w:p>
        </w:tc>
      </w:tr>
      <w:tr w:rsidR="00E96F86" w:rsidRPr="00B01AC2" w:rsidTr="004570DD">
        <w:trPr>
          <w:trHeight w:val="360"/>
          <w:jc w:val="center"/>
        </w:trPr>
        <w:tc>
          <w:tcPr>
            <w:tcW w:w="972" w:type="pct"/>
            <w:shd w:val="clear" w:color="auto" w:fill="auto"/>
            <w:noWrap/>
            <w:vAlign w:val="center"/>
          </w:tcPr>
          <w:p w:rsidR="004570DD" w:rsidRPr="00E96F86" w:rsidRDefault="004570DD" w:rsidP="00DE2E79">
            <w:pPr>
              <w:rPr>
                <w:rFonts w:asciiTheme="minorEastAsia" w:hAnsiTheme="minorEastAsia" w:cs="宋体"/>
                <w:color w:val="000000"/>
                <w:sz w:val="24"/>
                <w:szCs w:val="24"/>
              </w:rPr>
            </w:pPr>
            <w:r w:rsidRPr="00E96F86">
              <w:rPr>
                <w:rFonts w:asciiTheme="minorEastAsia" w:hAnsiTheme="minorEastAsia" w:hint="eastAsia"/>
                <w:color w:val="000000"/>
                <w:sz w:val="24"/>
                <w:szCs w:val="24"/>
              </w:rPr>
              <w:t>恒美山庄C地块</w:t>
            </w:r>
          </w:p>
        </w:tc>
        <w:tc>
          <w:tcPr>
            <w:tcW w:w="588" w:type="pct"/>
          </w:tcPr>
          <w:p w:rsidR="004570DD" w:rsidRPr="00E96F86" w:rsidRDefault="004570DD" w:rsidP="00DE2E79">
            <w:pPr>
              <w:jc w:val="center"/>
              <w:rPr>
                <w:rFonts w:asciiTheme="minorEastAsia" w:hAnsiTheme="minorEastAsia"/>
                <w:color w:val="000000"/>
                <w:sz w:val="24"/>
                <w:szCs w:val="24"/>
              </w:rPr>
            </w:pPr>
            <w:r w:rsidRPr="00E96F86">
              <w:rPr>
                <w:rFonts w:asciiTheme="minorEastAsia" w:hAnsiTheme="minorEastAsia" w:hint="eastAsia"/>
                <w:color w:val="000000"/>
                <w:sz w:val="24"/>
                <w:szCs w:val="24"/>
              </w:rPr>
              <w:t>镇江</w:t>
            </w:r>
          </w:p>
        </w:tc>
        <w:tc>
          <w:tcPr>
            <w:tcW w:w="589" w:type="pct"/>
            <w:shd w:val="clear" w:color="auto" w:fill="auto"/>
            <w:noWrap/>
            <w:vAlign w:val="center"/>
          </w:tcPr>
          <w:p w:rsidR="004570DD" w:rsidRPr="00E96F86" w:rsidRDefault="004570DD" w:rsidP="00DE2E79">
            <w:pPr>
              <w:jc w:val="center"/>
              <w:rPr>
                <w:rFonts w:asciiTheme="minorEastAsia" w:hAnsiTheme="minorEastAsia" w:cs="宋体"/>
                <w:color w:val="000000"/>
                <w:sz w:val="24"/>
                <w:szCs w:val="24"/>
              </w:rPr>
            </w:pPr>
            <w:r w:rsidRPr="00E96F86">
              <w:rPr>
                <w:rFonts w:asciiTheme="minorEastAsia" w:hAnsiTheme="minorEastAsia" w:hint="eastAsia"/>
                <w:color w:val="000000"/>
                <w:sz w:val="24"/>
                <w:szCs w:val="24"/>
              </w:rPr>
              <w:t>2009.12.31</w:t>
            </w:r>
          </w:p>
        </w:tc>
        <w:tc>
          <w:tcPr>
            <w:tcW w:w="733" w:type="pct"/>
            <w:shd w:val="clear" w:color="auto" w:fill="auto"/>
            <w:noWrap/>
            <w:vAlign w:val="center"/>
          </w:tcPr>
          <w:p w:rsidR="004570DD" w:rsidRPr="00E96F86" w:rsidRDefault="004570DD" w:rsidP="00E96F86">
            <w:pPr>
              <w:jc w:val="right"/>
              <w:rPr>
                <w:rFonts w:asciiTheme="minorEastAsia" w:hAnsiTheme="minorEastAsia" w:cs="宋体"/>
                <w:color w:val="000000"/>
                <w:sz w:val="24"/>
                <w:szCs w:val="24"/>
              </w:rPr>
            </w:pPr>
            <w:r w:rsidRPr="00E96F86">
              <w:rPr>
                <w:rFonts w:asciiTheme="minorEastAsia" w:hAnsiTheme="minorEastAsia" w:hint="eastAsia"/>
                <w:color w:val="000000"/>
                <w:sz w:val="24"/>
                <w:szCs w:val="24"/>
              </w:rPr>
              <w:t>408</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2</w:t>
            </w:r>
            <w:r w:rsidR="00E96F86" w:rsidRPr="00E96F86">
              <w:rPr>
                <w:rFonts w:asciiTheme="minorEastAsia" w:hAnsiTheme="minorEastAsia" w:hint="eastAsia"/>
                <w:color w:val="000000"/>
                <w:sz w:val="24"/>
                <w:szCs w:val="24"/>
              </w:rPr>
              <w:t>2</w:t>
            </w:r>
          </w:p>
        </w:tc>
        <w:tc>
          <w:tcPr>
            <w:tcW w:w="624"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w:t>
            </w:r>
          </w:p>
        </w:tc>
        <w:tc>
          <w:tcPr>
            <w:tcW w:w="732" w:type="pct"/>
            <w:shd w:val="clear" w:color="auto" w:fill="auto"/>
            <w:noWrap/>
            <w:vAlign w:val="center"/>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408</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2</w:t>
            </w:r>
            <w:r w:rsidR="00E96F86" w:rsidRPr="00E96F86">
              <w:rPr>
                <w:rFonts w:asciiTheme="minorEastAsia" w:hAnsiTheme="minorEastAsia" w:hint="eastAsia"/>
                <w:color w:val="000000"/>
                <w:sz w:val="24"/>
                <w:szCs w:val="24"/>
              </w:rPr>
              <w:t>2</w:t>
            </w:r>
          </w:p>
        </w:tc>
        <w:tc>
          <w:tcPr>
            <w:tcW w:w="762"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w:t>
            </w:r>
          </w:p>
        </w:tc>
      </w:tr>
      <w:tr w:rsidR="00E96F86" w:rsidRPr="00B01AC2" w:rsidTr="004570DD">
        <w:trPr>
          <w:trHeight w:val="360"/>
          <w:jc w:val="center"/>
        </w:trPr>
        <w:tc>
          <w:tcPr>
            <w:tcW w:w="972" w:type="pct"/>
            <w:shd w:val="clear" w:color="auto" w:fill="auto"/>
            <w:noWrap/>
            <w:vAlign w:val="center"/>
          </w:tcPr>
          <w:p w:rsidR="004570DD" w:rsidRPr="00E96F86" w:rsidRDefault="004570DD" w:rsidP="00DE2E79">
            <w:pPr>
              <w:rPr>
                <w:rFonts w:asciiTheme="minorEastAsia" w:hAnsiTheme="minorEastAsia" w:cs="宋体"/>
                <w:color w:val="000000"/>
                <w:sz w:val="24"/>
                <w:szCs w:val="24"/>
              </w:rPr>
            </w:pPr>
            <w:r w:rsidRPr="00E96F86">
              <w:rPr>
                <w:rFonts w:asciiTheme="minorEastAsia" w:hAnsiTheme="minorEastAsia" w:hint="eastAsia"/>
                <w:color w:val="000000"/>
                <w:sz w:val="24"/>
                <w:szCs w:val="24"/>
              </w:rPr>
              <w:t>恒美山庄E地块</w:t>
            </w:r>
          </w:p>
        </w:tc>
        <w:tc>
          <w:tcPr>
            <w:tcW w:w="588" w:type="pct"/>
          </w:tcPr>
          <w:p w:rsidR="004570DD" w:rsidRPr="00E96F86" w:rsidRDefault="004570DD" w:rsidP="00DE2E79">
            <w:pPr>
              <w:jc w:val="center"/>
              <w:rPr>
                <w:rFonts w:asciiTheme="minorEastAsia" w:hAnsiTheme="minorEastAsia"/>
                <w:color w:val="000000"/>
                <w:sz w:val="24"/>
                <w:szCs w:val="24"/>
              </w:rPr>
            </w:pPr>
            <w:r w:rsidRPr="00E96F86">
              <w:rPr>
                <w:rFonts w:asciiTheme="minorEastAsia" w:hAnsiTheme="minorEastAsia" w:hint="eastAsia"/>
                <w:color w:val="000000"/>
                <w:sz w:val="24"/>
                <w:szCs w:val="24"/>
              </w:rPr>
              <w:t>镇江</w:t>
            </w:r>
          </w:p>
        </w:tc>
        <w:tc>
          <w:tcPr>
            <w:tcW w:w="589" w:type="pct"/>
            <w:shd w:val="clear" w:color="auto" w:fill="auto"/>
            <w:noWrap/>
            <w:vAlign w:val="center"/>
          </w:tcPr>
          <w:p w:rsidR="004570DD" w:rsidRPr="00E96F86" w:rsidRDefault="004570DD" w:rsidP="00DE2E79">
            <w:pPr>
              <w:jc w:val="center"/>
              <w:rPr>
                <w:rFonts w:asciiTheme="minorEastAsia" w:hAnsiTheme="minorEastAsia" w:cs="宋体"/>
                <w:color w:val="000000"/>
                <w:sz w:val="24"/>
                <w:szCs w:val="24"/>
              </w:rPr>
            </w:pPr>
            <w:r w:rsidRPr="00E96F86">
              <w:rPr>
                <w:rFonts w:asciiTheme="minorEastAsia" w:hAnsiTheme="minorEastAsia" w:hint="eastAsia"/>
                <w:color w:val="000000"/>
                <w:sz w:val="24"/>
                <w:szCs w:val="24"/>
              </w:rPr>
              <w:t>2012.03.31</w:t>
            </w:r>
          </w:p>
        </w:tc>
        <w:tc>
          <w:tcPr>
            <w:tcW w:w="733" w:type="pct"/>
            <w:shd w:val="clear" w:color="auto" w:fill="auto"/>
            <w:noWrap/>
            <w:vAlign w:val="center"/>
          </w:tcPr>
          <w:p w:rsidR="004570DD" w:rsidRPr="00E96F86" w:rsidRDefault="004570DD" w:rsidP="00E96F86">
            <w:pPr>
              <w:jc w:val="right"/>
              <w:rPr>
                <w:rFonts w:asciiTheme="minorEastAsia" w:hAnsiTheme="minorEastAsia" w:cs="宋体"/>
                <w:color w:val="000000"/>
                <w:sz w:val="24"/>
                <w:szCs w:val="24"/>
              </w:rPr>
            </w:pPr>
            <w:r w:rsidRPr="00E96F86">
              <w:rPr>
                <w:rFonts w:asciiTheme="minorEastAsia" w:hAnsiTheme="minorEastAsia" w:hint="eastAsia"/>
                <w:color w:val="000000"/>
                <w:sz w:val="24"/>
                <w:szCs w:val="24"/>
              </w:rPr>
              <w:t>807</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7</w:t>
            </w:r>
            <w:r w:rsidR="00E96F86" w:rsidRPr="00E96F86">
              <w:rPr>
                <w:rFonts w:asciiTheme="minorEastAsia" w:hAnsiTheme="minorEastAsia" w:hint="eastAsia"/>
                <w:color w:val="000000"/>
                <w:sz w:val="24"/>
                <w:szCs w:val="24"/>
              </w:rPr>
              <w:t>0</w:t>
            </w:r>
          </w:p>
        </w:tc>
        <w:tc>
          <w:tcPr>
            <w:tcW w:w="624"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w:t>
            </w:r>
          </w:p>
        </w:tc>
        <w:tc>
          <w:tcPr>
            <w:tcW w:w="732" w:type="pct"/>
            <w:shd w:val="clear" w:color="auto" w:fill="auto"/>
            <w:noWrap/>
            <w:vAlign w:val="center"/>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color w:val="000000"/>
                <w:sz w:val="24"/>
                <w:szCs w:val="24"/>
              </w:rPr>
              <w:t>2</w:t>
            </w:r>
            <w:r w:rsidR="00E96F86" w:rsidRPr="00E96F86">
              <w:rPr>
                <w:rFonts w:asciiTheme="minorEastAsia" w:hAnsiTheme="minorEastAsia" w:hint="eastAsia"/>
                <w:color w:val="000000"/>
                <w:sz w:val="24"/>
                <w:szCs w:val="24"/>
              </w:rPr>
              <w:t>.</w:t>
            </w:r>
            <w:r w:rsidRPr="00E96F86">
              <w:rPr>
                <w:rFonts w:asciiTheme="minorEastAsia" w:hAnsiTheme="minorEastAsia"/>
                <w:color w:val="000000"/>
                <w:sz w:val="24"/>
                <w:szCs w:val="24"/>
              </w:rPr>
              <w:t>6</w:t>
            </w:r>
            <w:r w:rsidR="00E96F86" w:rsidRPr="00E96F86">
              <w:rPr>
                <w:rFonts w:asciiTheme="minorEastAsia" w:hAnsiTheme="minorEastAsia" w:hint="eastAsia"/>
                <w:color w:val="000000"/>
                <w:sz w:val="24"/>
                <w:szCs w:val="24"/>
              </w:rPr>
              <w:t>9</w:t>
            </w:r>
          </w:p>
        </w:tc>
        <w:tc>
          <w:tcPr>
            <w:tcW w:w="762" w:type="pct"/>
            <w:shd w:val="clear" w:color="auto" w:fill="auto"/>
            <w:noWrap/>
            <w:vAlign w:val="center"/>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color w:val="000000"/>
                <w:sz w:val="24"/>
                <w:szCs w:val="24"/>
              </w:rPr>
              <w:t>805</w:t>
            </w:r>
            <w:r w:rsidR="00E96F86" w:rsidRPr="00E96F86">
              <w:rPr>
                <w:rFonts w:asciiTheme="minorEastAsia" w:hAnsiTheme="minorEastAsia" w:hint="eastAsia"/>
                <w:color w:val="000000"/>
                <w:sz w:val="24"/>
                <w:szCs w:val="24"/>
              </w:rPr>
              <w:t>.</w:t>
            </w:r>
            <w:r w:rsidRPr="00E96F86">
              <w:rPr>
                <w:rFonts w:asciiTheme="minorEastAsia" w:hAnsiTheme="minorEastAsia"/>
                <w:color w:val="000000"/>
                <w:sz w:val="24"/>
                <w:szCs w:val="24"/>
              </w:rPr>
              <w:t>0</w:t>
            </w:r>
            <w:r w:rsidR="00E96F86" w:rsidRPr="00E96F86">
              <w:rPr>
                <w:rFonts w:asciiTheme="minorEastAsia" w:hAnsiTheme="minorEastAsia" w:hint="eastAsia"/>
                <w:color w:val="000000"/>
                <w:sz w:val="24"/>
                <w:szCs w:val="24"/>
              </w:rPr>
              <w:t>1</w:t>
            </w:r>
          </w:p>
        </w:tc>
      </w:tr>
      <w:tr w:rsidR="00E96F86" w:rsidRPr="00B01AC2" w:rsidTr="004570DD">
        <w:trPr>
          <w:trHeight w:val="360"/>
          <w:jc w:val="center"/>
        </w:trPr>
        <w:tc>
          <w:tcPr>
            <w:tcW w:w="972" w:type="pct"/>
            <w:shd w:val="clear" w:color="auto" w:fill="auto"/>
            <w:noWrap/>
            <w:vAlign w:val="center"/>
          </w:tcPr>
          <w:p w:rsidR="004570DD" w:rsidRPr="00E96F86" w:rsidRDefault="004570DD" w:rsidP="00DE2E79">
            <w:pPr>
              <w:rPr>
                <w:rFonts w:asciiTheme="minorEastAsia" w:hAnsiTheme="minorEastAsia" w:cs="宋体"/>
                <w:color w:val="000000"/>
                <w:sz w:val="24"/>
                <w:szCs w:val="24"/>
              </w:rPr>
            </w:pPr>
            <w:r w:rsidRPr="00E96F86">
              <w:rPr>
                <w:rFonts w:asciiTheme="minorEastAsia" w:hAnsiTheme="minorEastAsia" w:hint="eastAsia"/>
                <w:color w:val="000000"/>
                <w:sz w:val="24"/>
                <w:szCs w:val="24"/>
              </w:rPr>
              <w:t>恒顺尚都</w:t>
            </w:r>
          </w:p>
        </w:tc>
        <w:tc>
          <w:tcPr>
            <w:tcW w:w="588" w:type="pct"/>
          </w:tcPr>
          <w:p w:rsidR="004570DD" w:rsidRPr="00E96F86" w:rsidRDefault="004570DD" w:rsidP="00DE2E79">
            <w:pPr>
              <w:jc w:val="center"/>
              <w:rPr>
                <w:rFonts w:asciiTheme="minorEastAsia" w:hAnsiTheme="minorEastAsia"/>
                <w:color w:val="000000"/>
                <w:sz w:val="24"/>
                <w:szCs w:val="24"/>
              </w:rPr>
            </w:pPr>
            <w:r w:rsidRPr="00E96F86">
              <w:rPr>
                <w:rFonts w:asciiTheme="minorEastAsia" w:hAnsiTheme="minorEastAsia" w:hint="eastAsia"/>
                <w:color w:val="000000"/>
                <w:sz w:val="24"/>
                <w:szCs w:val="24"/>
              </w:rPr>
              <w:t>镇江</w:t>
            </w:r>
          </w:p>
        </w:tc>
        <w:tc>
          <w:tcPr>
            <w:tcW w:w="589" w:type="pct"/>
            <w:shd w:val="clear" w:color="auto" w:fill="auto"/>
            <w:noWrap/>
            <w:vAlign w:val="center"/>
          </w:tcPr>
          <w:p w:rsidR="004570DD" w:rsidRPr="00E96F86" w:rsidRDefault="004570DD" w:rsidP="00DE2E79">
            <w:pPr>
              <w:jc w:val="center"/>
              <w:rPr>
                <w:rFonts w:asciiTheme="minorEastAsia" w:hAnsiTheme="minorEastAsia" w:cs="宋体"/>
                <w:color w:val="000000"/>
                <w:sz w:val="24"/>
                <w:szCs w:val="24"/>
              </w:rPr>
            </w:pPr>
            <w:r w:rsidRPr="00E96F86">
              <w:rPr>
                <w:rFonts w:asciiTheme="minorEastAsia" w:hAnsiTheme="minorEastAsia" w:hint="eastAsia"/>
                <w:color w:val="000000"/>
                <w:sz w:val="24"/>
                <w:szCs w:val="24"/>
              </w:rPr>
              <w:t>2010.12.31</w:t>
            </w:r>
          </w:p>
        </w:tc>
        <w:tc>
          <w:tcPr>
            <w:tcW w:w="733" w:type="pct"/>
            <w:shd w:val="clear" w:color="auto" w:fill="auto"/>
            <w:noWrap/>
            <w:vAlign w:val="center"/>
          </w:tcPr>
          <w:p w:rsidR="004570DD" w:rsidRPr="00E96F86" w:rsidRDefault="004570DD" w:rsidP="00E96F86">
            <w:pPr>
              <w:jc w:val="right"/>
              <w:rPr>
                <w:rFonts w:asciiTheme="minorEastAsia" w:hAnsiTheme="minorEastAsia" w:cs="宋体"/>
                <w:color w:val="000000"/>
                <w:sz w:val="24"/>
                <w:szCs w:val="24"/>
              </w:rPr>
            </w:pPr>
            <w:r w:rsidRPr="00E96F86">
              <w:rPr>
                <w:rFonts w:asciiTheme="minorEastAsia" w:hAnsiTheme="minorEastAsia" w:hint="eastAsia"/>
                <w:color w:val="000000"/>
                <w:sz w:val="24"/>
                <w:szCs w:val="24"/>
              </w:rPr>
              <w:t>109</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2</w:t>
            </w:r>
            <w:r w:rsidR="00E96F86" w:rsidRPr="00E96F86">
              <w:rPr>
                <w:rFonts w:asciiTheme="minorEastAsia" w:hAnsiTheme="minorEastAsia" w:hint="eastAsia"/>
                <w:color w:val="000000"/>
                <w:sz w:val="24"/>
                <w:szCs w:val="24"/>
              </w:rPr>
              <w:t>7</w:t>
            </w:r>
          </w:p>
        </w:tc>
        <w:tc>
          <w:tcPr>
            <w:tcW w:w="624"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w:t>
            </w:r>
          </w:p>
        </w:tc>
        <w:tc>
          <w:tcPr>
            <w:tcW w:w="732"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p>
        </w:tc>
        <w:tc>
          <w:tcPr>
            <w:tcW w:w="762" w:type="pct"/>
            <w:shd w:val="clear" w:color="auto" w:fill="auto"/>
            <w:noWrap/>
            <w:vAlign w:val="center"/>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109</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2</w:t>
            </w:r>
            <w:r w:rsidR="00E96F86" w:rsidRPr="00E96F86">
              <w:rPr>
                <w:rFonts w:asciiTheme="minorEastAsia" w:hAnsiTheme="minorEastAsia" w:hint="eastAsia"/>
                <w:color w:val="000000"/>
                <w:sz w:val="24"/>
                <w:szCs w:val="24"/>
              </w:rPr>
              <w:t>7</w:t>
            </w:r>
          </w:p>
        </w:tc>
      </w:tr>
      <w:tr w:rsidR="00E96F86" w:rsidRPr="00B01AC2" w:rsidTr="004570DD">
        <w:trPr>
          <w:trHeight w:val="360"/>
          <w:jc w:val="center"/>
        </w:trPr>
        <w:tc>
          <w:tcPr>
            <w:tcW w:w="972" w:type="pct"/>
            <w:shd w:val="clear" w:color="auto" w:fill="auto"/>
            <w:noWrap/>
            <w:vAlign w:val="center"/>
          </w:tcPr>
          <w:p w:rsidR="004570DD" w:rsidRPr="00E96F86" w:rsidRDefault="004570DD" w:rsidP="00DE2E79">
            <w:pPr>
              <w:rPr>
                <w:rFonts w:asciiTheme="minorEastAsia" w:hAnsiTheme="minorEastAsia" w:cs="宋体"/>
                <w:color w:val="000000"/>
                <w:sz w:val="24"/>
                <w:szCs w:val="24"/>
              </w:rPr>
            </w:pPr>
            <w:r w:rsidRPr="00E96F86">
              <w:rPr>
                <w:rFonts w:asciiTheme="minorEastAsia" w:hAnsiTheme="minorEastAsia" w:hint="eastAsia"/>
                <w:color w:val="000000"/>
                <w:sz w:val="24"/>
                <w:szCs w:val="24"/>
              </w:rPr>
              <w:t>恒美嘉园二期</w:t>
            </w:r>
          </w:p>
        </w:tc>
        <w:tc>
          <w:tcPr>
            <w:tcW w:w="588" w:type="pct"/>
          </w:tcPr>
          <w:p w:rsidR="004570DD" w:rsidRPr="00E96F86" w:rsidRDefault="004570DD" w:rsidP="00DE2E79">
            <w:pPr>
              <w:jc w:val="center"/>
              <w:rPr>
                <w:rFonts w:asciiTheme="minorEastAsia" w:hAnsiTheme="minorEastAsia"/>
                <w:color w:val="000000"/>
                <w:sz w:val="24"/>
                <w:szCs w:val="24"/>
              </w:rPr>
            </w:pPr>
            <w:r w:rsidRPr="00E96F86">
              <w:rPr>
                <w:rFonts w:asciiTheme="minorEastAsia" w:hAnsiTheme="minorEastAsia" w:hint="eastAsia"/>
                <w:color w:val="000000"/>
                <w:sz w:val="24"/>
                <w:szCs w:val="24"/>
              </w:rPr>
              <w:t>镇江</w:t>
            </w:r>
          </w:p>
        </w:tc>
        <w:tc>
          <w:tcPr>
            <w:tcW w:w="589" w:type="pct"/>
            <w:shd w:val="clear" w:color="auto" w:fill="auto"/>
            <w:noWrap/>
            <w:vAlign w:val="center"/>
          </w:tcPr>
          <w:p w:rsidR="004570DD" w:rsidRPr="00E96F86" w:rsidRDefault="004570DD" w:rsidP="00DE2E79">
            <w:pPr>
              <w:jc w:val="center"/>
              <w:rPr>
                <w:rFonts w:asciiTheme="minorEastAsia" w:hAnsiTheme="minorEastAsia" w:cs="宋体"/>
                <w:color w:val="000000"/>
                <w:sz w:val="24"/>
                <w:szCs w:val="24"/>
              </w:rPr>
            </w:pPr>
            <w:r w:rsidRPr="00E96F86">
              <w:rPr>
                <w:rFonts w:asciiTheme="minorEastAsia" w:hAnsiTheme="minorEastAsia" w:hint="eastAsia"/>
                <w:color w:val="000000"/>
                <w:sz w:val="24"/>
                <w:szCs w:val="24"/>
              </w:rPr>
              <w:t>2007.03.31</w:t>
            </w:r>
          </w:p>
        </w:tc>
        <w:tc>
          <w:tcPr>
            <w:tcW w:w="733" w:type="pct"/>
            <w:shd w:val="clear" w:color="auto" w:fill="auto"/>
            <w:noWrap/>
            <w:vAlign w:val="center"/>
          </w:tcPr>
          <w:p w:rsidR="004570DD" w:rsidRPr="00E96F86" w:rsidRDefault="004570DD" w:rsidP="00E96F86">
            <w:pPr>
              <w:jc w:val="right"/>
              <w:rPr>
                <w:rFonts w:asciiTheme="minorEastAsia" w:hAnsiTheme="minorEastAsia" w:cs="宋体"/>
                <w:color w:val="000000"/>
                <w:sz w:val="24"/>
                <w:szCs w:val="24"/>
              </w:rPr>
            </w:pPr>
            <w:r w:rsidRPr="00E96F86">
              <w:rPr>
                <w:rFonts w:asciiTheme="minorEastAsia" w:hAnsiTheme="minorEastAsia" w:hint="eastAsia"/>
                <w:color w:val="000000"/>
                <w:sz w:val="24"/>
                <w:szCs w:val="24"/>
              </w:rPr>
              <w:t>342</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3</w:t>
            </w:r>
            <w:r w:rsidR="00E96F86" w:rsidRPr="00E96F86">
              <w:rPr>
                <w:rFonts w:asciiTheme="minorEastAsia" w:hAnsiTheme="minorEastAsia" w:hint="eastAsia"/>
                <w:color w:val="000000"/>
                <w:sz w:val="24"/>
                <w:szCs w:val="24"/>
              </w:rPr>
              <w:t>4</w:t>
            </w:r>
          </w:p>
        </w:tc>
        <w:tc>
          <w:tcPr>
            <w:tcW w:w="624"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w:t>
            </w:r>
          </w:p>
        </w:tc>
        <w:tc>
          <w:tcPr>
            <w:tcW w:w="732" w:type="pct"/>
            <w:shd w:val="clear" w:color="auto" w:fill="auto"/>
            <w:noWrap/>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color w:val="000000"/>
                <w:sz w:val="24"/>
                <w:szCs w:val="24"/>
              </w:rPr>
              <w:t>4</w:t>
            </w:r>
            <w:r w:rsidR="00E96F86" w:rsidRPr="00E96F86">
              <w:rPr>
                <w:rFonts w:asciiTheme="minorEastAsia" w:hAnsiTheme="minorEastAsia" w:hint="eastAsia"/>
                <w:color w:val="000000"/>
                <w:sz w:val="24"/>
                <w:szCs w:val="24"/>
              </w:rPr>
              <w:t>.</w:t>
            </w:r>
            <w:r w:rsidRPr="00E96F86">
              <w:rPr>
                <w:rFonts w:asciiTheme="minorEastAsia" w:hAnsiTheme="minorEastAsia"/>
                <w:color w:val="000000"/>
                <w:sz w:val="24"/>
                <w:szCs w:val="24"/>
              </w:rPr>
              <w:t>9</w:t>
            </w:r>
            <w:r w:rsidR="00E96F86" w:rsidRPr="00E96F86">
              <w:rPr>
                <w:rFonts w:asciiTheme="minorEastAsia" w:hAnsiTheme="minorEastAsia" w:hint="eastAsia"/>
                <w:color w:val="000000"/>
                <w:sz w:val="24"/>
                <w:szCs w:val="24"/>
              </w:rPr>
              <w:t>0</w:t>
            </w:r>
          </w:p>
        </w:tc>
        <w:tc>
          <w:tcPr>
            <w:tcW w:w="762" w:type="pct"/>
            <w:shd w:val="clear" w:color="auto" w:fill="auto"/>
            <w:noWrap/>
          </w:tcPr>
          <w:p w:rsidR="004570DD" w:rsidRPr="00E96F86" w:rsidRDefault="00E96F86" w:rsidP="00E96F86">
            <w:pPr>
              <w:jc w:val="right"/>
              <w:rPr>
                <w:rFonts w:asciiTheme="minorEastAsia" w:hAnsiTheme="minorEastAsia"/>
                <w:color w:val="000000"/>
                <w:sz w:val="24"/>
                <w:szCs w:val="24"/>
              </w:rPr>
            </w:pPr>
            <w:r w:rsidRPr="00E96F86">
              <w:rPr>
                <w:rFonts w:asciiTheme="minorEastAsia" w:hAnsiTheme="minorEastAsia"/>
                <w:color w:val="000000"/>
                <w:sz w:val="24"/>
                <w:szCs w:val="24"/>
              </w:rPr>
              <w:t>3</w:t>
            </w:r>
            <w:r w:rsidR="004570DD" w:rsidRPr="00E96F86">
              <w:rPr>
                <w:rFonts w:asciiTheme="minorEastAsia" w:hAnsiTheme="minorEastAsia"/>
                <w:color w:val="000000"/>
                <w:sz w:val="24"/>
                <w:szCs w:val="24"/>
              </w:rPr>
              <w:t>37</w:t>
            </w:r>
            <w:r w:rsidRPr="00E96F86">
              <w:rPr>
                <w:rFonts w:asciiTheme="minorEastAsia" w:hAnsiTheme="minorEastAsia" w:hint="eastAsia"/>
                <w:color w:val="000000"/>
                <w:sz w:val="24"/>
                <w:szCs w:val="24"/>
              </w:rPr>
              <w:t>.</w:t>
            </w:r>
            <w:r w:rsidR="004570DD" w:rsidRPr="00E96F86">
              <w:rPr>
                <w:rFonts w:asciiTheme="minorEastAsia" w:hAnsiTheme="minorEastAsia"/>
                <w:color w:val="000000"/>
                <w:sz w:val="24"/>
                <w:szCs w:val="24"/>
              </w:rPr>
              <w:t>4</w:t>
            </w:r>
            <w:r w:rsidRPr="00E96F86">
              <w:rPr>
                <w:rFonts w:asciiTheme="minorEastAsia" w:hAnsiTheme="minorEastAsia" w:hint="eastAsia"/>
                <w:color w:val="000000"/>
                <w:sz w:val="24"/>
                <w:szCs w:val="24"/>
              </w:rPr>
              <w:t>4</w:t>
            </w:r>
          </w:p>
        </w:tc>
      </w:tr>
      <w:tr w:rsidR="00E96F86" w:rsidRPr="00B01AC2" w:rsidTr="004570DD">
        <w:trPr>
          <w:trHeight w:val="360"/>
          <w:jc w:val="center"/>
        </w:trPr>
        <w:tc>
          <w:tcPr>
            <w:tcW w:w="972" w:type="pct"/>
            <w:shd w:val="clear" w:color="auto" w:fill="auto"/>
            <w:noWrap/>
            <w:vAlign w:val="center"/>
          </w:tcPr>
          <w:p w:rsidR="004570DD" w:rsidRPr="00E96F86" w:rsidRDefault="004570DD" w:rsidP="00DE2E79">
            <w:pPr>
              <w:rPr>
                <w:rFonts w:asciiTheme="minorEastAsia" w:hAnsiTheme="minorEastAsia" w:cs="宋体"/>
                <w:color w:val="000000"/>
                <w:sz w:val="24"/>
                <w:szCs w:val="24"/>
              </w:rPr>
            </w:pPr>
            <w:r w:rsidRPr="00E96F86">
              <w:rPr>
                <w:rFonts w:asciiTheme="minorEastAsia" w:hAnsiTheme="minorEastAsia" w:hint="eastAsia"/>
                <w:color w:val="000000"/>
                <w:sz w:val="24"/>
                <w:szCs w:val="24"/>
              </w:rPr>
              <w:t>恒美嘉园三期</w:t>
            </w:r>
          </w:p>
        </w:tc>
        <w:tc>
          <w:tcPr>
            <w:tcW w:w="588" w:type="pct"/>
          </w:tcPr>
          <w:p w:rsidR="004570DD" w:rsidRPr="00E96F86" w:rsidRDefault="004570DD" w:rsidP="00DE2E79">
            <w:pPr>
              <w:jc w:val="center"/>
              <w:rPr>
                <w:rFonts w:asciiTheme="minorEastAsia" w:hAnsiTheme="minorEastAsia"/>
                <w:color w:val="000000"/>
                <w:sz w:val="24"/>
                <w:szCs w:val="24"/>
              </w:rPr>
            </w:pPr>
            <w:r w:rsidRPr="00E96F86">
              <w:rPr>
                <w:rFonts w:asciiTheme="minorEastAsia" w:hAnsiTheme="minorEastAsia" w:hint="eastAsia"/>
                <w:color w:val="000000"/>
                <w:sz w:val="24"/>
                <w:szCs w:val="24"/>
              </w:rPr>
              <w:t>镇江</w:t>
            </w:r>
          </w:p>
        </w:tc>
        <w:tc>
          <w:tcPr>
            <w:tcW w:w="589" w:type="pct"/>
            <w:shd w:val="clear" w:color="auto" w:fill="auto"/>
            <w:noWrap/>
            <w:vAlign w:val="center"/>
          </w:tcPr>
          <w:p w:rsidR="004570DD" w:rsidRPr="00E96F86" w:rsidRDefault="004570DD" w:rsidP="00DE2E79">
            <w:pPr>
              <w:jc w:val="center"/>
              <w:rPr>
                <w:rFonts w:asciiTheme="minorEastAsia" w:hAnsiTheme="minorEastAsia" w:cs="宋体"/>
                <w:color w:val="000000"/>
                <w:sz w:val="24"/>
                <w:szCs w:val="24"/>
              </w:rPr>
            </w:pPr>
            <w:r w:rsidRPr="00E96F86">
              <w:rPr>
                <w:rFonts w:asciiTheme="minorEastAsia" w:hAnsiTheme="minorEastAsia" w:hint="eastAsia"/>
                <w:color w:val="000000"/>
                <w:sz w:val="24"/>
                <w:szCs w:val="24"/>
              </w:rPr>
              <w:t>2011.04.30</w:t>
            </w:r>
          </w:p>
        </w:tc>
        <w:tc>
          <w:tcPr>
            <w:tcW w:w="733" w:type="pct"/>
            <w:shd w:val="clear" w:color="auto" w:fill="auto"/>
            <w:noWrap/>
            <w:vAlign w:val="center"/>
          </w:tcPr>
          <w:p w:rsidR="004570DD" w:rsidRPr="00E96F86" w:rsidRDefault="004570DD" w:rsidP="00E96F86">
            <w:pPr>
              <w:jc w:val="right"/>
              <w:rPr>
                <w:rFonts w:asciiTheme="minorEastAsia" w:hAnsiTheme="minorEastAsia" w:cs="宋体"/>
                <w:color w:val="000000"/>
                <w:sz w:val="24"/>
                <w:szCs w:val="24"/>
              </w:rPr>
            </w:pPr>
            <w:r w:rsidRPr="00E96F86">
              <w:rPr>
                <w:rFonts w:asciiTheme="minorEastAsia" w:hAnsiTheme="minorEastAsia" w:hint="eastAsia"/>
                <w:color w:val="000000"/>
                <w:sz w:val="24"/>
                <w:szCs w:val="24"/>
              </w:rPr>
              <w:t>780</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89</w:t>
            </w:r>
          </w:p>
        </w:tc>
        <w:tc>
          <w:tcPr>
            <w:tcW w:w="624"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w:t>
            </w:r>
          </w:p>
        </w:tc>
        <w:tc>
          <w:tcPr>
            <w:tcW w:w="732" w:type="pct"/>
            <w:shd w:val="clear" w:color="auto" w:fill="auto"/>
            <w:noWrap/>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color w:val="000000"/>
                <w:sz w:val="24"/>
                <w:szCs w:val="24"/>
              </w:rPr>
              <w:t>49</w:t>
            </w:r>
            <w:r w:rsidR="00E96F86" w:rsidRPr="00E96F86">
              <w:rPr>
                <w:rFonts w:asciiTheme="minorEastAsia" w:hAnsiTheme="minorEastAsia" w:hint="eastAsia"/>
                <w:color w:val="000000"/>
                <w:sz w:val="24"/>
                <w:szCs w:val="24"/>
              </w:rPr>
              <w:t>.</w:t>
            </w:r>
            <w:r w:rsidRPr="00E96F86">
              <w:rPr>
                <w:rFonts w:asciiTheme="minorEastAsia" w:hAnsiTheme="minorEastAsia"/>
                <w:color w:val="000000"/>
                <w:sz w:val="24"/>
                <w:szCs w:val="24"/>
              </w:rPr>
              <w:t>9</w:t>
            </w:r>
            <w:r w:rsidR="00E96F86" w:rsidRPr="00E96F86">
              <w:rPr>
                <w:rFonts w:asciiTheme="minorEastAsia" w:hAnsiTheme="minorEastAsia" w:hint="eastAsia"/>
                <w:color w:val="000000"/>
                <w:sz w:val="24"/>
                <w:szCs w:val="24"/>
              </w:rPr>
              <w:t>7</w:t>
            </w:r>
          </w:p>
        </w:tc>
        <w:tc>
          <w:tcPr>
            <w:tcW w:w="762" w:type="pct"/>
            <w:shd w:val="clear" w:color="auto" w:fill="auto"/>
            <w:noWrap/>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color w:val="000000"/>
                <w:sz w:val="24"/>
                <w:szCs w:val="24"/>
              </w:rPr>
              <w:t>730</w:t>
            </w:r>
            <w:r w:rsidR="00E96F86" w:rsidRPr="00E96F86">
              <w:rPr>
                <w:rFonts w:asciiTheme="minorEastAsia" w:hAnsiTheme="minorEastAsia" w:hint="eastAsia"/>
                <w:color w:val="000000"/>
                <w:sz w:val="24"/>
                <w:szCs w:val="24"/>
              </w:rPr>
              <w:t>.</w:t>
            </w:r>
            <w:r w:rsidRPr="00E96F86">
              <w:rPr>
                <w:rFonts w:asciiTheme="minorEastAsia" w:hAnsiTheme="minorEastAsia"/>
                <w:color w:val="000000"/>
                <w:sz w:val="24"/>
                <w:szCs w:val="24"/>
              </w:rPr>
              <w:t>9</w:t>
            </w:r>
            <w:r w:rsidR="00E96F86" w:rsidRPr="00E96F86">
              <w:rPr>
                <w:rFonts w:asciiTheme="minorEastAsia" w:hAnsiTheme="minorEastAsia" w:hint="eastAsia"/>
                <w:color w:val="000000"/>
                <w:sz w:val="24"/>
                <w:szCs w:val="24"/>
              </w:rPr>
              <w:t>2</w:t>
            </w:r>
          </w:p>
        </w:tc>
      </w:tr>
      <w:tr w:rsidR="00E96F86" w:rsidRPr="00B01AC2" w:rsidTr="004570DD">
        <w:trPr>
          <w:trHeight w:val="360"/>
          <w:jc w:val="center"/>
        </w:trPr>
        <w:tc>
          <w:tcPr>
            <w:tcW w:w="972" w:type="pct"/>
            <w:shd w:val="clear" w:color="auto" w:fill="auto"/>
            <w:noWrap/>
            <w:vAlign w:val="center"/>
          </w:tcPr>
          <w:p w:rsidR="004570DD" w:rsidRPr="00E96F86" w:rsidRDefault="004570DD" w:rsidP="00DE2E79">
            <w:pPr>
              <w:jc w:val="center"/>
              <w:rPr>
                <w:rFonts w:asciiTheme="minorEastAsia" w:hAnsiTheme="minorEastAsia" w:cs="宋体"/>
                <w:color w:val="000000"/>
                <w:sz w:val="24"/>
                <w:szCs w:val="24"/>
              </w:rPr>
            </w:pPr>
            <w:r w:rsidRPr="00E96F86">
              <w:rPr>
                <w:rFonts w:asciiTheme="minorEastAsia" w:hAnsiTheme="minorEastAsia" w:hint="eastAsia"/>
                <w:color w:val="000000"/>
                <w:sz w:val="24"/>
                <w:szCs w:val="24"/>
              </w:rPr>
              <w:t>合计</w:t>
            </w:r>
          </w:p>
        </w:tc>
        <w:tc>
          <w:tcPr>
            <w:tcW w:w="588" w:type="pct"/>
          </w:tcPr>
          <w:p w:rsidR="004570DD" w:rsidRPr="00E96F86" w:rsidRDefault="004570DD" w:rsidP="00DE2E79">
            <w:pPr>
              <w:jc w:val="right"/>
              <w:rPr>
                <w:rFonts w:asciiTheme="minorEastAsia" w:hAnsiTheme="minorEastAsia" w:cs="Arial"/>
                <w:color w:val="000000"/>
                <w:sz w:val="24"/>
                <w:szCs w:val="24"/>
              </w:rPr>
            </w:pPr>
          </w:p>
        </w:tc>
        <w:tc>
          <w:tcPr>
            <w:tcW w:w="589" w:type="pct"/>
            <w:shd w:val="clear" w:color="auto" w:fill="auto"/>
            <w:noWrap/>
            <w:vAlign w:val="center"/>
          </w:tcPr>
          <w:p w:rsidR="004570DD" w:rsidRPr="00E96F86" w:rsidRDefault="004570DD" w:rsidP="00DE2E79">
            <w:pPr>
              <w:jc w:val="right"/>
              <w:rPr>
                <w:rFonts w:asciiTheme="minorEastAsia" w:hAnsiTheme="minorEastAsia" w:cs="Arial"/>
                <w:color w:val="000000"/>
                <w:sz w:val="24"/>
                <w:szCs w:val="24"/>
              </w:rPr>
            </w:pPr>
            <w:r w:rsidRPr="00E96F86">
              <w:rPr>
                <w:rFonts w:asciiTheme="minorEastAsia" w:hAnsiTheme="minorEastAsia" w:cs="Arial"/>
                <w:color w:val="000000"/>
                <w:sz w:val="24"/>
                <w:szCs w:val="24"/>
              </w:rPr>
              <w:t xml:space="preserve">　</w:t>
            </w:r>
          </w:p>
        </w:tc>
        <w:tc>
          <w:tcPr>
            <w:tcW w:w="733" w:type="pct"/>
            <w:shd w:val="clear" w:color="auto" w:fill="auto"/>
            <w:noWrap/>
            <w:vAlign w:val="center"/>
          </w:tcPr>
          <w:p w:rsidR="004570DD" w:rsidRPr="00E96F86" w:rsidRDefault="004570DD" w:rsidP="00E96F86">
            <w:pPr>
              <w:jc w:val="right"/>
              <w:rPr>
                <w:rFonts w:asciiTheme="minorEastAsia" w:hAnsiTheme="minorEastAsia" w:cs="宋体"/>
                <w:color w:val="000000"/>
                <w:sz w:val="24"/>
                <w:szCs w:val="24"/>
              </w:rPr>
            </w:pPr>
            <w:r w:rsidRPr="00E96F86">
              <w:rPr>
                <w:rFonts w:asciiTheme="minorEastAsia" w:hAnsiTheme="minorEastAsia" w:hint="eastAsia"/>
                <w:color w:val="000000"/>
                <w:sz w:val="24"/>
                <w:szCs w:val="24"/>
              </w:rPr>
              <w:t>6</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740</w:t>
            </w:r>
            <w:r w:rsidR="00E96F86" w:rsidRPr="00E96F86">
              <w:rPr>
                <w:rFonts w:asciiTheme="minorEastAsia" w:hAnsiTheme="minorEastAsia" w:hint="eastAsia"/>
                <w:color w:val="000000"/>
                <w:sz w:val="24"/>
                <w:szCs w:val="24"/>
              </w:rPr>
              <w:t>.</w:t>
            </w:r>
            <w:r w:rsidRPr="00E96F86">
              <w:rPr>
                <w:rFonts w:asciiTheme="minorEastAsia" w:hAnsiTheme="minorEastAsia" w:hint="eastAsia"/>
                <w:color w:val="000000"/>
                <w:sz w:val="24"/>
                <w:szCs w:val="24"/>
              </w:rPr>
              <w:t>8</w:t>
            </w:r>
            <w:r w:rsidR="00E96F86" w:rsidRPr="00E96F86">
              <w:rPr>
                <w:rFonts w:asciiTheme="minorEastAsia" w:hAnsiTheme="minorEastAsia" w:hint="eastAsia"/>
                <w:color w:val="000000"/>
                <w:sz w:val="24"/>
                <w:szCs w:val="24"/>
              </w:rPr>
              <w:t>7</w:t>
            </w:r>
          </w:p>
        </w:tc>
        <w:tc>
          <w:tcPr>
            <w:tcW w:w="624" w:type="pct"/>
            <w:shd w:val="clear" w:color="auto" w:fill="auto"/>
            <w:noWrap/>
            <w:vAlign w:val="center"/>
          </w:tcPr>
          <w:p w:rsidR="004570DD" w:rsidRPr="00E96F86" w:rsidRDefault="004570DD" w:rsidP="00DE2E79">
            <w:pPr>
              <w:jc w:val="right"/>
              <w:rPr>
                <w:rFonts w:asciiTheme="minorEastAsia" w:hAnsiTheme="minorEastAsia"/>
                <w:color w:val="000000"/>
                <w:sz w:val="24"/>
                <w:szCs w:val="24"/>
              </w:rPr>
            </w:pPr>
            <w:r w:rsidRPr="00E96F86">
              <w:rPr>
                <w:rFonts w:asciiTheme="minorEastAsia" w:hAnsiTheme="minorEastAsia" w:hint="eastAsia"/>
                <w:color w:val="000000"/>
                <w:sz w:val="24"/>
                <w:szCs w:val="24"/>
              </w:rPr>
              <w:t>-</w:t>
            </w:r>
          </w:p>
        </w:tc>
        <w:tc>
          <w:tcPr>
            <w:tcW w:w="732" w:type="pct"/>
            <w:shd w:val="clear" w:color="auto" w:fill="auto"/>
            <w:noWrap/>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color w:val="000000"/>
                <w:sz w:val="24"/>
                <w:szCs w:val="24"/>
              </w:rPr>
              <w:t>465</w:t>
            </w:r>
            <w:r w:rsidR="00E96F86" w:rsidRPr="00E96F86">
              <w:rPr>
                <w:rFonts w:asciiTheme="minorEastAsia" w:hAnsiTheme="minorEastAsia" w:hint="eastAsia"/>
                <w:color w:val="000000"/>
                <w:sz w:val="24"/>
                <w:szCs w:val="24"/>
              </w:rPr>
              <w:t>.</w:t>
            </w:r>
            <w:r w:rsidRPr="00E96F86">
              <w:rPr>
                <w:rFonts w:asciiTheme="minorEastAsia" w:hAnsiTheme="minorEastAsia"/>
                <w:color w:val="000000"/>
                <w:sz w:val="24"/>
                <w:szCs w:val="24"/>
              </w:rPr>
              <w:t>7</w:t>
            </w:r>
            <w:r w:rsidR="00E96F86" w:rsidRPr="00E96F86">
              <w:rPr>
                <w:rFonts w:asciiTheme="minorEastAsia" w:hAnsiTheme="minorEastAsia" w:hint="eastAsia"/>
                <w:color w:val="000000"/>
                <w:sz w:val="24"/>
                <w:szCs w:val="24"/>
              </w:rPr>
              <w:t>8</w:t>
            </w:r>
          </w:p>
        </w:tc>
        <w:tc>
          <w:tcPr>
            <w:tcW w:w="762" w:type="pct"/>
            <w:shd w:val="clear" w:color="auto" w:fill="auto"/>
            <w:noWrap/>
          </w:tcPr>
          <w:p w:rsidR="004570DD" w:rsidRPr="00E96F86" w:rsidRDefault="004570DD" w:rsidP="00E96F86">
            <w:pPr>
              <w:jc w:val="right"/>
              <w:rPr>
                <w:rFonts w:asciiTheme="minorEastAsia" w:hAnsiTheme="minorEastAsia"/>
                <w:color w:val="000000"/>
                <w:sz w:val="24"/>
                <w:szCs w:val="24"/>
              </w:rPr>
            </w:pPr>
            <w:r w:rsidRPr="00E96F86">
              <w:rPr>
                <w:rFonts w:asciiTheme="minorEastAsia" w:hAnsiTheme="minorEastAsia"/>
                <w:color w:val="000000"/>
                <w:sz w:val="24"/>
                <w:szCs w:val="24"/>
              </w:rPr>
              <w:t>6</w:t>
            </w:r>
            <w:r w:rsidR="00E96F86" w:rsidRPr="00E96F86">
              <w:rPr>
                <w:rFonts w:asciiTheme="minorEastAsia" w:hAnsiTheme="minorEastAsia" w:hint="eastAsia"/>
                <w:color w:val="000000"/>
                <w:sz w:val="24"/>
                <w:szCs w:val="24"/>
              </w:rPr>
              <w:t>,</w:t>
            </w:r>
            <w:r w:rsidRPr="00E96F86">
              <w:rPr>
                <w:rFonts w:asciiTheme="minorEastAsia" w:hAnsiTheme="minorEastAsia"/>
                <w:color w:val="000000"/>
                <w:sz w:val="24"/>
                <w:szCs w:val="24"/>
              </w:rPr>
              <w:t>275</w:t>
            </w:r>
            <w:r w:rsidR="00E96F86" w:rsidRPr="00E96F86">
              <w:rPr>
                <w:rFonts w:asciiTheme="minorEastAsia" w:hAnsiTheme="minorEastAsia" w:hint="eastAsia"/>
                <w:color w:val="000000"/>
                <w:sz w:val="24"/>
                <w:szCs w:val="24"/>
              </w:rPr>
              <w:t>.</w:t>
            </w:r>
            <w:r w:rsidRPr="00E96F86">
              <w:rPr>
                <w:rFonts w:asciiTheme="minorEastAsia" w:hAnsiTheme="minorEastAsia"/>
                <w:color w:val="000000"/>
                <w:sz w:val="24"/>
                <w:szCs w:val="24"/>
              </w:rPr>
              <w:t>0</w:t>
            </w:r>
            <w:r w:rsidR="00E96F86" w:rsidRPr="00E96F86">
              <w:rPr>
                <w:rFonts w:asciiTheme="minorEastAsia" w:hAnsiTheme="minorEastAsia" w:hint="eastAsia"/>
                <w:color w:val="000000"/>
                <w:sz w:val="24"/>
                <w:szCs w:val="24"/>
              </w:rPr>
              <w:t>9</w:t>
            </w:r>
          </w:p>
        </w:tc>
      </w:tr>
    </w:tbl>
    <w:p w:rsidR="00DD1DB8" w:rsidRPr="00DD4513" w:rsidRDefault="00156B61" w:rsidP="00BE483A">
      <w:pPr>
        <w:spacing w:line="360" w:lineRule="auto"/>
        <w:ind w:firstLine="470"/>
        <w:rPr>
          <w:rFonts w:asciiTheme="minorEastAsia" w:hAnsiTheme="minorEastAsia"/>
          <w:sz w:val="24"/>
          <w:szCs w:val="24"/>
        </w:rPr>
      </w:pPr>
      <w:r>
        <w:rPr>
          <w:rFonts w:asciiTheme="minorEastAsia" w:hAnsiTheme="minorEastAsia"/>
          <w:sz w:val="24"/>
          <w:szCs w:val="24"/>
        </w:rPr>
        <w:t>（三）评估及定价情况</w:t>
      </w:r>
    </w:p>
    <w:p w:rsidR="004E650D" w:rsidRDefault="004E650D" w:rsidP="004E650D">
      <w:pPr>
        <w:spacing w:line="360" w:lineRule="auto"/>
        <w:ind w:firstLine="470"/>
        <w:rPr>
          <w:rFonts w:asciiTheme="minorEastAsia" w:hAnsiTheme="minorEastAsia"/>
          <w:sz w:val="24"/>
          <w:szCs w:val="24"/>
        </w:rPr>
      </w:pPr>
      <w:r>
        <w:rPr>
          <w:rFonts w:asciiTheme="minorEastAsia" w:hAnsiTheme="minorEastAsia" w:hint="eastAsia"/>
          <w:sz w:val="24"/>
          <w:szCs w:val="24"/>
        </w:rPr>
        <w:t>公司将聘请具有证券从业资格的审计评估机构对恒顺商城的股东权益价值进行审计评估，</w:t>
      </w:r>
      <w:r w:rsidRPr="004E650D">
        <w:rPr>
          <w:rFonts w:asciiTheme="minorEastAsia" w:hAnsiTheme="minorEastAsia"/>
          <w:sz w:val="24"/>
          <w:szCs w:val="24"/>
        </w:rPr>
        <w:t>最终交易价格将以评估机构出具的，并经国有资产监督管理部门备案的评估报告的评估结果为</w:t>
      </w:r>
      <w:r w:rsidRPr="004E650D">
        <w:rPr>
          <w:rFonts w:asciiTheme="minorEastAsia" w:hAnsiTheme="minorEastAsia" w:hint="eastAsia"/>
          <w:sz w:val="24"/>
          <w:szCs w:val="24"/>
        </w:rPr>
        <w:t>依据</w:t>
      </w:r>
      <w:r w:rsidRPr="004E650D">
        <w:rPr>
          <w:rFonts w:asciiTheme="minorEastAsia" w:hAnsiTheme="minorEastAsia"/>
          <w:sz w:val="24"/>
          <w:szCs w:val="24"/>
        </w:rPr>
        <w:t>协商确定。</w:t>
      </w:r>
    </w:p>
    <w:p w:rsidR="00E947B7" w:rsidRPr="00EC7867" w:rsidRDefault="004E650D" w:rsidP="00BE483A">
      <w:pPr>
        <w:spacing w:line="360" w:lineRule="auto"/>
        <w:ind w:firstLine="470"/>
        <w:rPr>
          <w:rFonts w:asciiTheme="minorEastAsia" w:hAnsiTheme="minorEastAsia"/>
          <w:b/>
          <w:sz w:val="24"/>
          <w:szCs w:val="24"/>
        </w:rPr>
      </w:pPr>
      <w:r w:rsidRPr="00EC7867">
        <w:rPr>
          <w:rFonts w:asciiTheme="minorEastAsia" w:hAnsiTheme="minorEastAsia" w:hint="eastAsia"/>
          <w:b/>
          <w:sz w:val="24"/>
          <w:szCs w:val="24"/>
        </w:rPr>
        <w:t>四、关联交易的主要内容和履约安排</w:t>
      </w:r>
    </w:p>
    <w:p w:rsidR="004E650D" w:rsidRDefault="00096448" w:rsidP="00BE483A">
      <w:pPr>
        <w:spacing w:line="360" w:lineRule="auto"/>
        <w:ind w:firstLine="470"/>
        <w:rPr>
          <w:rFonts w:asciiTheme="minorEastAsia" w:hAnsiTheme="minorEastAsia"/>
          <w:sz w:val="24"/>
          <w:szCs w:val="24"/>
        </w:rPr>
      </w:pPr>
      <w:r w:rsidRPr="00156B61">
        <w:rPr>
          <w:rFonts w:asciiTheme="minorEastAsia" w:hAnsiTheme="minorEastAsia" w:hint="eastAsia"/>
          <w:sz w:val="24"/>
          <w:szCs w:val="24"/>
        </w:rPr>
        <w:t>本次出售资产尚处于筹划阶段，</w:t>
      </w:r>
      <w:r>
        <w:rPr>
          <w:rFonts w:asciiTheme="minorEastAsia" w:hAnsiTheme="minorEastAsia" w:hint="eastAsia"/>
          <w:sz w:val="24"/>
          <w:szCs w:val="24"/>
        </w:rPr>
        <w:t>尚未与交易对手方签</w:t>
      </w:r>
      <w:r w:rsidR="008416D2">
        <w:rPr>
          <w:rFonts w:asciiTheme="minorEastAsia" w:hAnsiTheme="minorEastAsia" w:hint="eastAsia"/>
          <w:sz w:val="24"/>
          <w:szCs w:val="24"/>
        </w:rPr>
        <w:t>订</w:t>
      </w:r>
      <w:r>
        <w:rPr>
          <w:rFonts w:asciiTheme="minorEastAsia" w:hAnsiTheme="minorEastAsia" w:hint="eastAsia"/>
          <w:sz w:val="24"/>
          <w:szCs w:val="24"/>
        </w:rPr>
        <w:t>正式的协议，</w:t>
      </w:r>
      <w:r w:rsidR="004E650D" w:rsidRPr="004E650D">
        <w:rPr>
          <w:rFonts w:asciiTheme="minorEastAsia" w:hAnsiTheme="minorEastAsia"/>
          <w:sz w:val="24"/>
          <w:szCs w:val="24"/>
        </w:rPr>
        <w:t>待后续</w:t>
      </w:r>
      <w:r w:rsidR="004E650D" w:rsidRPr="004E650D">
        <w:rPr>
          <w:rFonts w:asciiTheme="minorEastAsia" w:hAnsiTheme="minorEastAsia"/>
          <w:sz w:val="24"/>
          <w:szCs w:val="24"/>
        </w:rPr>
        <w:lastRenderedPageBreak/>
        <w:t>交易双方签署后另行公告。</w:t>
      </w:r>
    </w:p>
    <w:p w:rsidR="00156B61" w:rsidRDefault="00156B61" w:rsidP="00156B61">
      <w:pPr>
        <w:spacing w:line="360" w:lineRule="auto"/>
        <w:ind w:firstLine="470"/>
        <w:rPr>
          <w:rFonts w:asciiTheme="minorEastAsia" w:hAnsiTheme="minorEastAsia"/>
          <w:b/>
          <w:sz w:val="24"/>
          <w:szCs w:val="24"/>
        </w:rPr>
      </w:pPr>
      <w:r w:rsidRPr="00156B61">
        <w:rPr>
          <w:rFonts w:asciiTheme="minorEastAsia" w:hAnsiTheme="minorEastAsia" w:hint="eastAsia"/>
          <w:b/>
          <w:sz w:val="24"/>
          <w:szCs w:val="24"/>
        </w:rPr>
        <w:t>五、涉及出售资产的其他安排</w:t>
      </w:r>
    </w:p>
    <w:p w:rsidR="00156B61" w:rsidRPr="00156B61" w:rsidRDefault="00156B61" w:rsidP="00156B61">
      <w:pPr>
        <w:spacing w:line="360" w:lineRule="auto"/>
        <w:ind w:firstLine="470"/>
        <w:rPr>
          <w:rFonts w:asciiTheme="minorEastAsia" w:hAnsiTheme="minorEastAsia"/>
          <w:sz w:val="24"/>
          <w:szCs w:val="24"/>
        </w:rPr>
      </w:pPr>
      <w:r w:rsidRPr="00156B61">
        <w:rPr>
          <w:rFonts w:asciiTheme="minorEastAsia" w:hAnsiTheme="minorEastAsia" w:hint="eastAsia"/>
          <w:sz w:val="24"/>
          <w:szCs w:val="24"/>
        </w:rPr>
        <w:t>本次出售资产尚处于筹划阶段，</w:t>
      </w:r>
      <w:r w:rsidRPr="00156B61">
        <w:rPr>
          <w:rFonts w:asciiTheme="minorEastAsia" w:hAnsiTheme="minorEastAsia"/>
          <w:sz w:val="24"/>
          <w:szCs w:val="24"/>
        </w:rPr>
        <w:t>尚未与交易对方</w:t>
      </w:r>
      <w:r w:rsidRPr="00907EB5">
        <w:rPr>
          <w:rFonts w:asciiTheme="minorEastAsia" w:hAnsiTheme="minorEastAsia" w:hint="eastAsia"/>
          <w:sz w:val="24"/>
          <w:szCs w:val="24"/>
        </w:rPr>
        <w:t>达成交易</w:t>
      </w:r>
      <w:r>
        <w:rPr>
          <w:rFonts w:asciiTheme="minorEastAsia" w:hAnsiTheme="minorEastAsia" w:hint="eastAsia"/>
          <w:sz w:val="24"/>
          <w:szCs w:val="24"/>
        </w:rPr>
        <w:t>方案</w:t>
      </w:r>
      <w:r w:rsidRPr="00907EB5">
        <w:rPr>
          <w:rFonts w:asciiTheme="minorEastAsia" w:hAnsiTheme="minorEastAsia" w:hint="eastAsia"/>
          <w:sz w:val="24"/>
          <w:szCs w:val="24"/>
        </w:rPr>
        <w:t>（包括交易价格）。</w:t>
      </w:r>
      <w:r>
        <w:rPr>
          <w:rFonts w:asciiTheme="minorEastAsia" w:hAnsiTheme="minorEastAsia" w:hint="eastAsia"/>
          <w:sz w:val="24"/>
          <w:szCs w:val="24"/>
        </w:rPr>
        <w:t>待方案确定后，公司将根据相关规定，</w:t>
      </w:r>
      <w:r w:rsidR="00685E5E">
        <w:rPr>
          <w:rFonts w:asciiTheme="minorEastAsia" w:hAnsiTheme="minorEastAsia" w:hint="eastAsia"/>
          <w:sz w:val="24"/>
          <w:szCs w:val="24"/>
        </w:rPr>
        <w:t>对其他安排另行公告</w:t>
      </w:r>
      <w:r>
        <w:rPr>
          <w:rFonts w:asciiTheme="minorEastAsia" w:hAnsiTheme="minorEastAsia" w:hint="eastAsia"/>
          <w:sz w:val="24"/>
          <w:szCs w:val="24"/>
        </w:rPr>
        <w:t>。</w:t>
      </w:r>
    </w:p>
    <w:p w:rsidR="00156B61" w:rsidRPr="00156B61" w:rsidRDefault="00156B61" w:rsidP="00BE483A">
      <w:pPr>
        <w:spacing w:line="360" w:lineRule="auto"/>
        <w:ind w:firstLine="470"/>
        <w:rPr>
          <w:rFonts w:asciiTheme="minorEastAsia" w:hAnsiTheme="minorEastAsia"/>
          <w:sz w:val="24"/>
          <w:szCs w:val="24"/>
        </w:rPr>
      </w:pPr>
      <w:r>
        <w:rPr>
          <w:rFonts w:asciiTheme="minorEastAsia" w:hAnsiTheme="minorEastAsia" w:hint="eastAsia"/>
          <w:sz w:val="24"/>
          <w:szCs w:val="24"/>
        </w:rPr>
        <w:t>本次资产出售不</w:t>
      </w:r>
      <w:r w:rsidR="001E19DB">
        <w:rPr>
          <w:rFonts w:asciiTheme="minorEastAsia" w:hAnsiTheme="minorEastAsia" w:hint="eastAsia"/>
          <w:sz w:val="24"/>
          <w:szCs w:val="24"/>
        </w:rPr>
        <w:t>会导致上市公司</w:t>
      </w:r>
      <w:r>
        <w:rPr>
          <w:rFonts w:asciiTheme="minorEastAsia" w:hAnsiTheme="minorEastAsia" w:hint="eastAsia"/>
          <w:sz w:val="24"/>
          <w:szCs w:val="24"/>
        </w:rPr>
        <w:t>与</w:t>
      </w:r>
      <w:r w:rsidR="001E19DB">
        <w:rPr>
          <w:rFonts w:asciiTheme="minorEastAsia" w:hAnsiTheme="minorEastAsia" w:hint="eastAsia"/>
          <w:sz w:val="24"/>
          <w:szCs w:val="24"/>
        </w:rPr>
        <w:t>控股股东及其控制的企业</w:t>
      </w:r>
      <w:r>
        <w:rPr>
          <w:rFonts w:asciiTheme="minorEastAsia" w:hAnsiTheme="minorEastAsia" w:hint="eastAsia"/>
          <w:sz w:val="24"/>
          <w:szCs w:val="24"/>
        </w:rPr>
        <w:t>产生同业竞争，出售完成后未来也不会产生</w:t>
      </w:r>
      <w:r w:rsidR="00D45E79">
        <w:rPr>
          <w:rFonts w:asciiTheme="minorEastAsia" w:hAnsiTheme="minorEastAsia" w:hint="eastAsia"/>
          <w:sz w:val="24"/>
          <w:szCs w:val="24"/>
        </w:rPr>
        <w:t>新的</w:t>
      </w:r>
      <w:r>
        <w:rPr>
          <w:rFonts w:asciiTheme="minorEastAsia" w:hAnsiTheme="minorEastAsia" w:hint="eastAsia"/>
          <w:sz w:val="24"/>
          <w:szCs w:val="24"/>
        </w:rPr>
        <w:t>关联交易。</w:t>
      </w:r>
    </w:p>
    <w:p w:rsidR="004E650D" w:rsidRDefault="00096448" w:rsidP="003626BA">
      <w:pPr>
        <w:spacing w:line="360" w:lineRule="auto"/>
        <w:ind w:firstLine="470"/>
        <w:rPr>
          <w:rFonts w:asciiTheme="minorEastAsia" w:hAnsiTheme="minorEastAsia"/>
          <w:b/>
          <w:sz w:val="24"/>
          <w:szCs w:val="24"/>
        </w:rPr>
      </w:pPr>
      <w:r>
        <w:rPr>
          <w:rFonts w:asciiTheme="minorEastAsia" w:hAnsiTheme="minorEastAsia" w:hint="eastAsia"/>
          <w:b/>
          <w:sz w:val="24"/>
          <w:szCs w:val="24"/>
        </w:rPr>
        <w:t>六</w:t>
      </w:r>
      <w:r w:rsidR="004E650D" w:rsidRPr="00EC7867">
        <w:rPr>
          <w:rFonts w:asciiTheme="minorEastAsia" w:hAnsiTheme="minorEastAsia" w:hint="eastAsia"/>
          <w:b/>
          <w:sz w:val="24"/>
          <w:szCs w:val="24"/>
        </w:rPr>
        <w:t>、该关联交易的目的以及对上市公司的影响</w:t>
      </w:r>
    </w:p>
    <w:p w:rsidR="0005788C" w:rsidRPr="00156B61" w:rsidRDefault="00096448" w:rsidP="003626BA">
      <w:pPr>
        <w:spacing w:line="360" w:lineRule="auto"/>
        <w:ind w:firstLine="470"/>
        <w:rPr>
          <w:rFonts w:asciiTheme="minorEastAsia" w:hAnsiTheme="minorEastAsia"/>
          <w:sz w:val="24"/>
          <w:szCs w:val="24"/>
        </w:rPr>
      </w:pPr>
      <w:r>
        <w:rPr>
          <w:rFonts w:asciiTheme="minorEastAsia" w:hAnsiTheme="minorEastAsia" w:hint="eastAsia"/>
          <w:sz w:val="24"/>
          <w:szCs w:val="24"/>
        </w:rPr>
        <w:t>（一）</w:t>
      </w:r>
      <w:r w:rsidR="0005788C" w:rsidRPr="00156B61">
        <w:rPr>
          <w:rFonts w:asciiTheme="minorEastAsia" w:hAnsiTheme="minorEastAsia" w:hint="eastAsia"/>
          <w:sz w:val="24"/>
          <w:szCs w:val="24"/>
        </w:rPr>
        <w:t>交易目的</w:t>
      </w:r>
    </w:p>
    <w:p w:rsidR="0005788C" w:rsidRDefault="004E650D" w:rsidP="003626BA">
      <w:pPr>
        <w:spacing w:line="360" w:lineRule="auto"/>
        <w:ind w:firstLine="470"/>
        <w:rPr>
          <w:rFonts w:asciiTheme="minorEastAsia" w:hAnsiTheme="minorEastAsia"/>
          <w:sz w:val="24"/>
          <w:szCs w:val="24"/>
        </w:rPr>
      </w:pPr>
      <w:r w:rsidRPr="003626BA">
        <w:rPr>
          <w:rFonts w:asciiTheme="minorEastAsia" w:hAnsiTheme="minorEastAsia"/>
          <w:sz w:val="24"/>
          <w:szCs w:val="24"/>
        </w:rPr>
        <w:t>本次</w:t>
      </w:r>
      <w:r w:rsidR="00096448">
        <w:rPr>
          <w:rFonts w:asciiTheme="minorEastAsia" w:hAnsiTheme="minorEastAsia" w:hint="eastAsia"/>
          <w:sz w:val="24"/>
          <w:szCs w:val="24"/>
        </w:rPr>
        <w:t>股权出售</w:t>
      </w:r>
      <w:r w:rsidRPr="003626BA">
        <w:rPr>
          <w:rFonts w:asciiTheme="minorEastAsia" w:hAnsiTheme="minorEastAsia"/>
          <w:sz w:val="24"/>
          <w:szCs w:val="24"/>
        </w:rPr>
        <w:t>，</w:t>
      </w:r>
      <w:r w:rsidR="001609CB">
        <w:rPr>
          <w:rFonts w:asciiTheme="minorEastAsia" w:hAnsiTheme="minorEastAsia"/>
          <w:sz w:val="24"/>
          <w:szCs w:val="24"/>
        </w:rPr>
        <w:t>将</w:t>
      </w:r>
      <w:r w:rsidRPr="003626BA">
        <w:rPr>
          <w:rFonts w:asciiTheme="minorEastAsia" w:hAnsiTheme="minorEastAsia"/>
          <w:sz w:val="24"/>
          <w:szCs w:val="24"/>
        </w:rPr>
        <w:t>有助于公司聚焦</w:t>
      </w:r>
      <w:r w:rsidR="00002516" w:rsidRPr="003626BA">
        <w:rPr>
          <w:rFonts w:asciiTheme="minorEastAsia" w:hAnsiTheme="minorEastAsia"/>
          <w:sz w:val="24"/>
          <w:szCs w:val="24"/>
        </w:rPr>
        <w:t>调</w:t>
      </w:r>
      <w:r w:rsidR="00002516" w:rsidRPr="003626BA">
        <w:rPr>
          <w:rFonts w:asciiTheme="minorEastAsia" w:hAnsiTheme="minorEastAsia" w:hint="eastAsia"/>
          <w:sz w:val="24"/>
          <w:szCs w:val="24"/>
        </w:rPr>
        <w:t>味品</w:t>
      </w:r>
      <w:r w:rsidRPr="003626BA">
        <w:rPr>
          <w:rFonts w:asciiTheme="minorEastAsia" w:hAnsiTheme="minorEastAsia"/>
          <w:sz w:val="24"/>
          <w:szCs w:val="24"/>
        </w:rPr>
        <w:t>主营业务，</w:t>
      </w:r>
      <w:r w:rsidR="001F5CE7">
        <w:rPr>
          <w:rFonts w:asciiTheme="minorEastAsia" w:hAnsiTheme="minorEastAsia"/>
          <w:sz w:val="24"/>
          <w:szCs w:val="24"/>
        </w:rPr>
        <w:t>优化公司业务结构，</w:t>
      </w:r>
      <w:r w:rsidRPr="003626BA">
        <w:rPr>
          <w:rFonts w:asciiTheme="minorEastAsia" w:hAnsiTheme="minorEastAsia"/>
          <w:sz w:val="24"/>
          <w:szCs w:val="24"/>
        </w:rPr>
        <w:t>加快</w:t>
      </w:r>
      <w:r w:rsidR="00002516" w:rsidRPr="003626BA">
        <w:rPr>
          <w:rFonts w:asciiTheme="minorEastAsia" w:hAnsiTheme="minorEastAsia" w:hint="eastAsia"/>
          <w:sz w:val="24"/>
          <w:szCs w:val="24"/>
        </w:rPr>
        <w:t>公司</w:t>
      </w:r>
      <w:r w:rsidR="00002516" w:rsidRPr="003626BA">
        <w:rPr>
          <w:rFonts w:asciiTheme="minorEastAsia" w:hAnsiTheme="minorEastAsia"/>
          <w:sz w:val="24"/>
          <w:szCs w:val="24"/>
        </w:rPr>
        <w:t>高质量发展步伐</w:t>
      </w:r>
      <w:r w:rsidRPr="003626BA">
        <w:rPr>
          <w:rFonts w:asciiTheme="minorEastAsia" w:hAnsiTheme="minorEastAsia"/>
          <w:sz w:val="24"/>
          <w:szCs w:val="24"/>
        </w:rPr>
        <w:t>，</w:t>
      </w:r>
      <w:r w:rsidR="00002516" w:rsidRPr="003626BA">
        <w:rPr>
          <w:rFonts w:asciiTheme="minorEastAsia" w:hAnsiTheme="minorEastAsia"/>
          <w:sz w:val="24"/>
          <w:szCs w:val="24"/>
        </w:rPr>
        <w:t>提升公司资产运营能力</w:t>
      </w:r>
      <w:r w:rsidR="0005788C">
        <w:rPr>
          <w:rFonts w:asciiTheme="minorEastAsia" w:hAnsiTheme="minorEastAsia" w:hint="eastAsia"/>
          <w:sz w:val="24"/>
          <w:szCs w:val="24"/>
        </w:rPr>
        <w:t>。</w:t>
      </w:r>
    </w:p>
    <w:p w:rsidR="00096448" w:rsidRDefault="00DD1B82" w:rsidP="00096448">
      <w:pPr>
        <w:spacing w:line="360" w:lineRule="auto"/>
        <w:ind w:firstLine="470"/>
        <w:rPr>
          <w:rFonts w:asciiTheme="minorEastAsia" w:hAnsiTheme="minorEastAsia"/>
          <w:sz w:val="24"/>
          <w:szCs w:val="24"/>
        </w:rPr>
      </w:pPr>
      <w:r>
        <w:rPr>
          <w:rFonts w:asciiTheme="minorEastAsia" w:hAnsiTheme="minorEastAsia" w:hint="eastAsia"/>
          <w:sz w:val="24"/>
          <w:szCs w:val="24"/>
        </w:rPr>
        <w:t>（二）</w:t>
      </w:r>
      <w:r w:rsidR="00096448">
        <w:rPr>
          <w:rFonts w:asciiTheme="minorEastAsia" w:hAnsiTheme="minorEastAsia" w:hint="eastAsia"/>
          <w:sz w:val="24"/>
          <w:szCs w:val="24"/>
        </w:rPr>
        <w:t>对上市公司的影响</w:t>
      </w:r>
    </w:p>
    <w:p w:rsidR="00096448" w:rsidRPr="0005788C" w:rsidRDefault="00096448" w:rsidP="00096448">
      <w:pPr>
        <w:spacing w:line="360" w:lineRule="auto"/>
        <w:ind w:firstLine="470"/>
        <w:rPr>
          <w:rFonts w:asciiTheme="minorEastAsia" w:hAnsiTheme="minorEastAsia"/>
          <w:sz w:val="24"/>
          <w:szCs w:val="24"/>
        </w:rPr>
      </w:pPr>
      <w:r>
        <w:rPr>
          <w:rFonts w:asciiTheme="minorEastAsia" w:hAnsiTheme="minorEastAsia" w:hint="eastAsia"/>
          <w:sz w:val="24"/>
          <w:szCs w:val="24"/>
        </w:rPr>
        <w:t>本次出售恒顺商城股权完成后，恒顺商城将不再纳入公司合并报表范围，将减少公司总资产和净资产。公司目前尚未完成对恒顺商城的审计评估工作，交易价格暂时无法确定，对公司利润的影响亦无法确定。</w:t>
      </w:r>
      <w:r w:rsidRPr="0005788C">
        <w:rPr>
          <w:rFonts w:asciiTheme="minorEastAsia" w:hAnsiTheme="minorEastAsia" w:hint="eastAsia"/>
          <w:sz w:val="24"/>
          <w:szCs w:val="24"/>
        </w:rPr>
        <w:t>公司预计本次出售</w:t>
      </w:r>
      <w:r>
        <w:rPr>
          <w:rFonts w:asciiTheme="minorEastAsia" w:hAnsiTheme="minorEastAsia" w:hint="eastAsia"/>
          <w:sz w:val="24"/>
          <w:szCs w:val="24"/>
        </w:rPr>
        <w:t>恒顺商城</w:t>
      </w:r>
      <w:r w:rsidRPr="0005788C">
        <w:rPr>
          <w:rFonts w:asciiTheme="minorEastAsia" w:hAnsiTheme="minorEastAsia" w:hint="eastAsia"/>
          <w:sz w:val="24"/>
          <w:szCs w:val="24"/>
        </w:rPr>
        <w:t>股权事项不会对本公司</w:t>
      </w:r>
      <w:r w:rsidR="00B41D3E">
        <w:rPr>
          <w:rFonts w:asciiTheme="minorEastAsia" w:hAnsiTheme="minorEastAsia" w:hint="eastAsia"/>
          <w:sz w:val="24"/>
          <w:szCs w:val="24"/>
        </w:rPr>
        <w:t>生产</w:t>
      </w:r>
      <w:r>
        <w:rPr>
          <w:rFonts w:asciiTheme="minorEastAsia" w:hAnsiTheme="minorEastAsia" w:hint="eastAsia"/>
          <w:sz w:val="24"/>
          <w:szCs w:val="24"/>
        </w:rPr>
        <w:t>经营</w:t>
      </w:r>
      <w:r w:rsidRPr="0005788C">
        <w:rPr>
          <w:rFonts w:asciiTheme="minorEastAsia" w:hAnsiTheme="minorEastAsia" w:hint="eastAsia"/>
          <w:sz w:val="24"/>
          <w:szCs w:val="24"/>
        </w:rPr>
        <w:t>产生重大影响</w:t>
      </w:r>
      <w:r>
        <w:rPr>
          <w:rFonts w:asciiTheme="minorEastAsia" w:hAnsiTheme="minorEastAsia" w:hint="eastAsia"/>
          <w:sz w:val="24"/>
          <w:szCs w:val="24"/>
        </w:rPr>
        <w:t>，</w:t>
      </w:r>
      <w:r w:rsidRPr="003626BA">
        <w:rPr>
          <w:rFonts w:asciiTheme="minorEastAsia" w:hAnsiTheme="minorEastAsia"/>
          <w:sz w:val="24"/>
          <w:szCs w:val="24"/>
        </w:rPr>
        <w:t>出售标的资产不存在损害公司利益的情形，</w:t>
      </w:r>
      <w:r>
        <w:rPr>
          <w:rFonts w:asciiTheme="minorEastAsia" w:hAnsiTheme="minorEastAsia"/>
          <w:sz w:val="24"/>
          <w:szCs w:val="24"/>
        </w:rPr>
        <w:t>也</w:t>
      </w:r>
      <w:r w:rsidRPr="003626BA">
        <w:rPr>
          <w:rFonts w:asciiTheme="minorEastAsia" w:hAnsiTheme="minorEastAsia"/>
          <w:sz w:val="24"/>
          <w:szCs w:val="24"/>
        </w:rPr>
        <w:t>不会因此项交易而对</w:t>
      </w:r>
      <w:r w:rsidR="00B41D3E">
        <w:rPr>
          <w:rFonts w:asciiTheme="minorEastAsia" w:hAnsiTheme="minorEastAsia" w:hint="eastAsia"/>
          <w:sz w:val="24"/>
          <w:szCs w:val="24"/>
        </w:rPr>
        <w:t>控股股东或其控制的企业</w:t>
      </w:r>
      <w:r w:rsidRPr="003626BA">
        <w:rPr>
          <w:rFonts w:asciiTheme="minorEastAsia" w:hAnsiTheme="minorEastAsia"/>
          <w:sz w:val="24"/>
          <w:szCs w:val="24"/>
        </w:rPr>
        <w:t>形成依赖。</w:t>
      </w:r>
    </w:p>
    <w:p w:rsidR="00096448" w:rsidRPr="006B67AD" w:rsidRDefault="00DD1B82" w:rsidP="00096448">
      <w:pPr>
        <w:spacing w:line="360" w:lineRule="auto"/>
        <w:ind w:firstLine="470"/>
        <w:rPr>
          <w:rFonts w:asciiTheme="minorEastAsia" w:hAnsiTheme="minorEastAsia"/>
          <w:sz w:val="24"/>
          <w:szCs w:val="24"/>
        </w:rPr>
      </w:pPr>
      <w:r w:rsidRPr="006B67AD">
        <w:rPr>
          <w:rFonts w:asciiTheme="minorEastAsia" w:hAnsiTheme="minorEastAsia" w:hint="eastAsia"/>
          <w:sz w:val="24"/>
          <w:szCs w:val="24"/>
        </w:rPr>
        <w:t>（三）</w:t>
      </w:r>
      <w:r w:rsidR="00096448" w:rsidRPr="006B67AD">
        <w:rPr>
          <w:rFonts w:asciiTheme="minorEastAsia" w:hAnsiTheme="minorEastAsia" w:hint="eastAsia"/>
          <w:sz w:val="24"/>
          <w:szCs w:val="24"/>
        </w:rPr>
        <w:t>公司向交易标的提供借款、担保等情况</w:t>
      </w:r>
    </w:p>
    <w:p w:rsidR="00096448" w:rsidRPr="006B67AD" w:rsidRDefault="00096448" w:rsidP="00096448">
      <w:pPr>
        <w:spacing w:line="360" w:lineRule="auto"/>
        <w:ind w:firstLine="470"/>
        <w:rPr>
          <w:rFonts w:asciiTheme="minorEastAsia" w:hAnsiTheme="minorEastAsia"/>
          <w:sz w:val="24"/>
          <w:szCs w:val="24"/>
        </w:rPr>
      </w:pPr>
      <w:r w:rsidRPr="006B67AD">
        <w:rPr>
          <w:rFonts w:asciiTheme="minorEastAsia" w:hAnsiTheme="minorEastAsia" w:hint="eastAsia"/>
          <w:sz w:val="24"/>
          <w:szCs w:val="24"/>
        </w:rPr>
        <w:t>为了支持恒顺商城的发展，公司和控股子公司镇江恒顺生物工程有限公司（以下简称“生物工程”）分别借款给恒顺商城22</w:t>
      </w:r>
      <w:r w:rsidR="006206F6" w:rsidRPr="006B67AD">
        <w:rPr>
          <w:rFonts w:asciiTheme="minorEastAsia" w:hAnsiTheme="minorEastAsia" w:hint="eastAsia"/>
          <w:sz w:val="24"/>
          <w:szCs w:val="24"/>
        </w:rPr>
        <w:t>,</w:t>
      </w:r>
      <w:r w:rsidRPr="006B67AD">
        <w:rPr>
          <w:rFonts w:asciiTheme="minorEastAsia" w:hAnsiTheme="minorEastAsia" w:hint="eastAsia"/>
          <w:sz w:val="24"/>
          <w:szCs w:val="24"/>
        </w:rPr>
        <w:t>800万元、1</w:t>
      </w:r>
      <w:r w:rsidR="000A7806" w:rsidRPr="006B67AD">
        <w:rPr>
          <w:rFonts w:asciiTheme="minorEastAsia" w:hAnsiTheme="minorEastAsia"/>
          <w:sz w:val="24"/>
          <w:szCs w:val="24"/>
        </w:rPr>
        <w:t>,</w:t>
      </w:r>
      <w:r w:rsidRPr="006B67AD">
        <w:rPr>
          <w:rFonts w:asciiTheme="minorEastAsia" w:hAnsiTheme="minorEastAsia" w:hint="eastAsia"/>
          <w:sz w:val="24"/>
          <w:szCs w:val="24"/>
        </w:rPr>
        <w:t>700万元，截至本公告披露日，上述借款均未偿还。</w:t>
      </w:r>
      <w:r w:rsidR="000A7806" w:rsidRPr="006B67AD">
        <w:rPr>
          <w:rFonts w:asciiTheme="minorEastAsia" w:hAnsiTheme="minorEastAsia" w:hint="eastAsia"/>
          <w:sz w:val="24"/>
          <w:szCs w:val="24"/>
        </w:rPr>
        <w:t>除前述借款外</w:t>
      </w:r>
      <w:r w:rsidRPr="006B67AD">
        <w:rPr>
          <w:rFonts w:asciiTheme="minorEastAsia" w:hAnsiTheme="minorEastAsia" w:hint="eastAsia"/>
          <w:sz w:val="24"/>
          <w:szCs w:val="24"/>
        </w:rPr>
        <w:t>，公司</w:t>
      </w:r>
      <w:r w:rsidR="001609CB" w:rsidRPr="006B67AD">
        <w:rPr>
          <w:rFonts w:asciiTheme="minorEastAsia" w:hAnsiTheme="minorEastAsia" w:hint="eastAsia"/>
          <w:sz w:val="24"/>
          <w:szCs w:val="24"/>
        </w:rPr>
        <w:t>及控股子公司</w:t>
      </w:r>
      <w:r w:rsidRPr="006B67AD">
        <w:rPr>
          <w:rFonts w:asciiTheme="minorEastAsia" w:hAnsiTheme="minorEastAsia" w:hint="eastAsia"/>
          <w:sz w:val="24"/>
          <w:szCs w:val="24"/>
        </w:rPr>
        <w:t>未为其提供</w:t>
      </w:r>
      <w:r w:rsidR="000A7806" w:rsidRPr="006B67AD">
        <w:rPr>
          <w:rFonts w:asciiTheme="minorEastAsia" w:hAnsiTheme="minorEastAsia" w:hint="eastAsia"/>
          <w:sz w:val="24"/>
          <w:szCs w:val="24"/>
        </w:rPr>
        <w:t>任何其他借款、</w:t>
      </w:r>
      <w:r w:rsidRPr="006B67AD">
        <w:rPr>
          <w:rFonts w:asciiTheme="minorEastAsia" w:hAnsiTheme="minorEastAsia" w:hint="eastAsia"/>
          <w:sz w:val="24"/>
          <w:szCs w:val="24"/>
        </w:rPr>
        <w:t>担保，也未</w:t>
      </w:r>
      <w:r w:rsidRPr="006B67AD">
        <w:rPr>
          <w:rFonts w:ascii="宋体" w:hAnsi="宋体" w:hint="eastAsia"/>
          <w:sz w:val="24"/>
        </w:rPr>
        <w:t>委托其</w:t>
      </w:r>
      <w:r w:rsidR="00645C76" w:rsidRPr="006B67AD">
        <w:rPr>
          <w:rFonts w:ascii="宋体" w:hAnsi="宋体" w:hint="eastAsia"/>
          <w:sz w:val="24"/>
        </w:rPr>
        <w:t>进行任何</w:t>
      </w:r>
      <w:r w:rsidRPr="006B67AD">
        <w:rPr>
          <w:rFonts w:ascii="宋体" w:hAnsi="宋体" w:hint="eastAsia"/>
          <w:sz w:val="24"/>
        </w:rPr>
        <w:t>理财</w:t>
      </w:r>
      <w:r w:rsidR="00645C76" w:rsidRPr="006B67AD">
        <w:rPr>
          <w:rFonts w:ascii="宋体" w:hAnsi="宋体" w:hint="eastAsia"/>
          <w:sz w:val="24"/>
        </w:rPr>
        <w:t>行为</w:t>
      </w:r>
      <w:r w:rsidRPr="006B67AD">
        <w:rPr>
          <w:rFonts w:asciiTheme="minorEastAsia" w:hAnsiTheme="minorEastAsia" w:hint="eastAsia"/>
          <w:sz w:val="24"/>
          <w:szCs w:val="24"/>
        </w:rPr>
        <w:t>。</w:t>
      </w:r>
    </w:p>
    <w:p w:rsidR="00096448" w:rsidRPr="006B67AD" w:rsidRDefault="00096448" w:rsidP="00096448">
      <w:pPr>
        <w:spacing w:line="360" w:lineRule="auto"/>
        <w:ind w:firstLine="470"/>
        <w:rPr>
          <w:rFonts w:asciiTheme="minorEastAsia" w:hAnsiTheme="minorEastAsia"/>
          <w:sz w:val="24"/>
          <w:szCs w:val="24"/>
        </w:rPr>
      </w:pPr>
      <w:r w:rsidRPr="006B67AD">
        <w:rPr>
          <w:rFonts w:asciiTheme="minorEastAsia" w:hAnsiTheme="minorEastAsia" w:hint="eastAsia"/>
          <w:sz w:val="24"/>
          <w:szCs w:val="24"/>
        </w:rPr>
        <w:t>针对上述借款，</w:t>
      </w:r>
      <w:r w:rsidR="00E0239B" w:rsidRPr="006B67AD">
        <w:rPr>
          <w:rFonts w:asciiTheme="minorEastAsia" w:hAnsiTheme="minorEastAsia" w:hint="eastAsia"/>
          <w:sz w:val="24"/>
          <w:szCs w:val="24"/>
        </w:rPr>
        <w:t>上市</w:t>
      </w:r>
      <w:r w:rsidRPr="006B67AD">
        <w:rPr>
          <w:rFonts w:asciiTheme="minorEastAsia" w:hAnsiTheme="minorEastAsia" w:hint="eastAsia"/>
          <w:sz w:val="24"/>
          <w:szCs w:val="24"/>
        </w:rPr>
        <w:t>公司拟在本次交易交割前采取以下措施确保款项收回：</w:t>
      </w:r>
    </w:p>
    <w:p w:rsidR="00096448" w:rsidRPr="006B67AD" w:rsidRDefault="00096448" w:rsidP="00096448">
      <w:pPr>
        <w:spacing w:line="360" w:lineRule="auto"/>
        <w:ind w:firstLine="470"/>
        <w:rPr>
          <w:rFonts w:asciiTheme="minorEastAsia" w:hAnsiTheme="minorEastAsia"/>
          <w:sz w:val="24"/>
          <w:szCs w:val="24"/>
        </w:rPr>
      </w:pPr>
      <w:r w:rsidRPr="006B67AD">
        <w:rPr>
          <w:rFonts w:asciiTheme="minorEastAsia" w:hAnsiTheme="minorEastAsia" w:hint="eastAsia"/>
          <w:sz w:val="24"/>
          <w:szCs w:val="24"/>
        </w:rPr>
        <w:t>1、恒顺商城</w:t>
      </w:r>
      <w:r w:rsidR="006A3EC1" w:rsidRPr="006B67AD">
        <w:rPr>
          <w:rFonts w:asciiTheme="minorEastAsia" w:hAnsiTheme="minorEastAsia" w:hint="eastAsia"/>
          <w:sz w:val="24"/>
          <w:szCs w:val="24"/>
        </w:rPr>
        <w:t>以</w:t>
      </w:r>
      <w:r w:rsidRPr="006B67AD">
        <w:rPr>
          <w:rFonts w:asciiTheme="minorEastAsia" w:hAnsiTheme="minorEastAsia" w:hint="eastAsia"/>
          <w:sz w:val="24"/>
          <w:szCs w:val="24"/>
        </w:rPr>
        <w:t>自有</w:t>
      </w:r>
      <w:r w:rsidR="00E0239B" w:rsidRPr="006B67AD">
        <w:rPr>
          <w:rFonts w:asciiTheme="minorEastAsia" w:hAnsiTheme="minorEastAsia" w:hint="eastAsia"/>
          <w:sz w:val="24"/>
          <w:szCs w:val="24"/>
        </w:rPr>
        <w:t>/自筹</w:t>
      </w:r>
      <w:r w:rsidRPr="006B67AD">
        <w:rPr>
          <w:rFonts w:asciiTheme="minorEastAsia" w:hAnsiTheme="minorEastAsia" w:hint="eastAsia"/>
          <w:sz w:val="24"/>
          <w:szCs w:val="24"/>
        </w:rPr>
        <w:t>资金归还公司</w:t>
      </w:r>
      <w:r w:rsidR="006A3EC1" w:rsidRPr="006B67AD">
        <w:rPr>
          <w:rFonts w:asciiTheme="minorEastAsia" w:hAnsiTheme="minorEastAsia" w:hint="eastAsia"/>
          <w:sz w:val="24"/>
          <w:szCs w:val="24"/>
        </w:rPr>
        <w:t>及控股子公司</w:t>
      </w:r>
      <w:r w:rsidRPr="006B67AD">
        <w:rPr>
          <w:rFonts w:asciiTheme="minorEastAsia" w:hAnsiTheme="minorEastAsia" w:hint="eastAsia"/>
          <w:sz w:val="24"/>
          <w:szCs w:val="24"/>
        </w:rPr>
        <w:t>借款及相应利息；</w:t>
      </w:r>
    </w:p>
    <w:p w:rsidR="00096448" w:rsidRPr="006B67AD" w:rsidRDefault="00096448" w:rsidP="00096448">
      <w:pPr>
        <w:spacing w:line="360" w:lineRule="auto"/>
        <w:ind w:firstLine="470"/>
        <w:rPr>
          <w:rFonts w:asciiTheme="minorEastAsia" w:hAnsiTheme="minorEastAsia"/>
          <w:sz w:val="24"/>
          <w:szCs w:val="24"/>
        </w:rPr>
      </w:pPr>
      <w:r w:rsidRPr="006B67AD">
        <w:rPr>
          <w:rFonts w:asciiTheme="minorEastAsia" w:hAnsiTheme="minorEastAsia" w:hint="eastAsia"/>
          <w:sz w:val="24"/>
          <w:szCs w:val="24"/>
        </w:rPr>
        <w:t>2、交易对手方恒顺集团承诺：恒顺商城无法偿还的本金及相应利息由其</w:t>
      </w:r>
      <w:r w:rsidR="001609CB" w:rsidRPr="006B67AD">
        <w:rPr>
          <w:rFonts w:asciiTheme="minorEastAsia" w:hAnsiTheme="minorEastAsia" w:hint="eastAsia"/>
          <w:sz w:val="24"/>
          <w:szCs w:val="24"/>
        </w:rPr>
        <w:t>在本次交易交割前</w:t>
      </w:r>
      <w:r w:rsidRPr="006B67AD">
        <w:rPr>
          <w:rFonts w:asciiTheme="minorEastAsia" w:hAnsiTheme="minorEastAsia" w:hint="eastAsia"/>
          <w:sz w:val="24"/>
          <w:szCs w:val="24"/>
        </w:rPr>
        <w:t>代为偿还。</w:t>
      </w:r>
    </w:p>
    <w:p w:rsidR="00907EB5" w:rsidRPr="009336C2" w:rsidRDefault="00907EB5" w:rsidP="00907EB5">
      <w:pPr>
        <w:widowControl/>
        <w:autoSpaceDE w:val="0"/>
        <w:autoSpaceDN w:val="0"/>
        <w:spacing w:line="360" w:lineRule="auto"/>
        <w:ind w:firstLineChars="200" w:firstLine="482"/>
        <w:jc w:val="left"/>
        <w:textAlignment w:val="bottom"/>
        <w:rPr>
          <w:rFonts w:ascii="宋体" w:hAnsi="宋体"/>
          <w:b/>
          <w:sz w:val="24"/>
          <w:szCs w:val="18"/>
        </w:rPr>
      </w:pPr>
      <w:r w:rsidRPr="00C40F46">
        <w:rPr>
          <w:rFonts w:ascii="宋体" w:hAnsi="宋体" w:hint="eastAsia"/>
          <w:b/>
          <w:sz w:val="24"/>
          <w:szCs w:val="18"/>
        </w:rPr>
        <w:t>七、需要特别说明的历史关联交易（日常关联交易除外）情况</w:t>
      </w:r>
    </w:p>
    <w:p w:rsidR="00907EB5" w:rsidRPr="00384CE3" w:rsidRDefault="00907EB5" w:rsidP="00907EB5">
      <w:pPr>
        <w:widowControl/>
        <w:autoSpaceDE w:val="0"/>
        <w:autoSpaceDN w:val="0"/>
        <w:spacing w:line="360" w:lineRule="auto"/>
        <w:ind w:firstLineChars="200" w:firstLine="480"/>
        <w:jc w:val="left"/>
        <w:textAlignment w:val="bottom"/>
        <w:rPr>
          <w:rFonts w:asciiTheme="minorEastAsia" w:hAnsiTheme="minorEastAsia"/>
          <w:sz w:val="24"/>
          <w:szCs w:val="24"/>
        </w:rPr>
      </w:pPr>
      <w:r w:rsidRPr="00384CE3">
        <w:rPr>
          <w:rFonts w:asciiTheme="minorEastAsia" w:hAnsiTheme="minorEastAsia" w:hint="eastAsia"/>
          <w:color w:val="000000"/>
          <w:sz w:val="24"/>
        </w:rPr>
        <w:t>（一）截至本公告披露日，公司与关联人</w:t>
      </w:r>
      <w:r w:rsidRPr="00384CE3">
        <w:rPr>
          <w:rFonts w:asciiTheme="minorEastAsia" w:hAnsiTheme="minorEastAsia" w:hint="eastAsia"/>
          <w:sz w:val="24"/>
          <w:szCs w:val="24"/>
        </w:rPr>
        <w:t>恒顺集团从2021年年初至披露日累计已发生的各类关联交易（日常关联交易除外）总金额为</w:t>
      </w:r>
      <w:r w:rsidR="00EA0C90" w:rsidRPr="00384CE3">
        <w:rPr>
          <w:rFonts w:asciiTheme="minorEastAsia" w:hAnsiTheme="minorEastAsia" w:hint="eastAsia"/>
          <w:sz w:val="24"/>
          <w:szCs w:val="24"/>
        </w:rPr>
        <w:t>1,289.08</w:t>
      </w:r>
      <w:r w:rsidRPr="00384CE3">
        <w:rPr>
          <w:rFonts w:asciiTheme="minorEastAsia" w:hAnsiTheme="minorEastAsia"/>
          <w:sz w:val="24"/>
          <w:szCs w:val="18"/>
        </w:rPr>
        <w:t>万元</w:t>
      </w:r>
      <w:r w:rsidRPr="00384CE3">
        <w:rPr>
          <w:rFonts w:asciiTheme="minorEastAsia" w:hAnsiTheme="minorEastAsia" w:hint="eastAsia"/>
          <w:sz w:val="24"/>
          <w:szCs w:val="24"/>
        </w:rPr>
        <w:t>。</w:t>
      </w:r>
    </w:p>
    <w:p w:rsidR="00907EB5" w:rsidRDefault="00907EB5" w:rsidP="00907EB5">
      <w:pPr>
        <w:widowControl/>
        <w:autoSpaceDE w:val="0"/>
        <w:autoSpaceDN w:val="0"/>
        <w:spacing w:line="360" w:lineRule="auto"/>
        <w:ind w:firstLineChars="200" w:firstLine="480"/>
        <w:jc w:val="left"/>
        <w:textAlignment w:val="bottom"/>
        <w:rPr>
          <w:rFonts w:ascii="宋体" w:eastAsia="宋体" w:hAnsi="宋体"/>
          <w:sz w:val="24"/>
          <w:szCs w:val="24"/>
        </w:rPr>
      </w:pPr>
      <w:r w:rsidRPr="00685E5E">
        <w:rPr>
          <w:rFonts w:ascii="宋体" w:hAnsi="宋体"/>
          <w:sz w:val="24"/>
          <w:szCs w:val="18"/>
        </w:rPr>
        <w:lastRenderedPageBreak/>
        <w:t>（二）截至本次关联交易前，过去12个月内，除日常关联交易外，</w:t>
      </w:r>
      <w:r w:rsidRPr="00685E5E">
        <w:rPr>
          <w:rFonts w:ascii="宋体" w:eastAsia="宋体" w:hAnsi="宋体"/>
          <w:sz w:val="24"/>
          <w:szCs w:val="24"/>
        </w:rPr>
        <w:t>公司及子公司与同一关联人（恒顺集团及其控股股东、下属公司）发生的关联交易累计次数为</w:t>
      </w:r>
      <w:r w:rsidRPr="00685E5E">
        <w:rPr>
          <w:rFonts w:ascii="宋体" w:eastAsia="宋体" w:hAnsi="宋体" w:hint="eastAsia"/>
          <w:sz w:val="24"/>
          <w:szCs w:val="24"/>
        </w:rPr>
        <w:t>5</w:t>
      </w:r>
      <w:r w:rsidRPr="00685E5E">
        <w:rPr>
          <w:rFonts w:ascii="宋体" w:eastAsia="宋体" w:hAnsi="宋体"/>
          <w:sz w:val="24"/>
          <w:szCs w:val="24"/>
        </w:rPr>
        <w:t>次，累计金额为</w:t>
      </w:r>
      <w:r w:rsidRPr="00685E5E">
        <w:rPr>
          <w:rFonts w:ascii="宋体" w:eastAsia="宋体" w:hAnsi="宋体" w:hint="eastAsia"/>
          <w:sz w:val="24"/>
          <w:szCs w:val="24"/>
        </w:rPr>
        <w:t>4,493.57</w:t>
      </w:r>
      <w:r w:rsidRPr="00685E5E">
        <w:rPr>
          <w:rFonts w:ascii="宋体" w:eastAsia="宋体" w:hAnsi="宋体"/>
          <w:sz w:val="24"/>
          <w:szCs w:val="24"/>
        </w:rPr>
        <w:t>万元。具体如下：</w:t>
      </w:r>
    </w:p>
    <w:p w:rsidR="00907EB5" w:rsidRPr="00D00539" w:rsidRDefault="00907EB5" w:rsidP="00907EB5">
      <w:pPr>
        <w:spacing w:line="400" w:lineRule="exact"/>
        <w:ind w:firstLineChars="200" w:firstLine="480"/>
        <w:rPr>
          <w:rFonts w:asciiTheme="minorEastAsia" w:hAnsiTheme="minorEastAsia"/>
          <w:sz w:val="24"/>
          <w:szCs w:val="24"/>
        </w:rPr>
      </w:pPr>
      <w:r w:rsidRPr="00D00539">
        <w:rPr>
          <w:rFonts w:asciiTheme="minorEastAsia" w:hAnsiTheme="minorEastAsia" w:hint="eastAsia"/>
          <w:sz w:val="24"/>
          <w:szCs w:val="24"/>
        </w:rPr>
        <w:t>1、</w:t>
      </w:r>
      <w:r w:rsidRPr="00D00539">
        <w:rPr>
          <w:rFonts w:asciiTheme="minorEastAsia" w:hAnsiTheme="minorEastAsia"/>
          <w:sz w:val="24"/>
          <w:szCs w:val="24"/>
        </w:rPr>
        <w:t>2021年4月20日，公司召开了第七届董事会第二十二次会议，审议并通过以1,835.22万元将所持有的镇江恒达包装股份有限公司（以下简称“恒达包装”）45.95%股权转让给镇江国有投资控股集团有限公司。镇江国有投资控股集团有限公司为公司控股股东恒顺集团的控股股东。</w:t>
      </w:r>
      <w:r w:rsidRPr="00D00539">
        <w:rPr>
          <w:rFonts w:asciiTheme="minorEastAsia" w:hAnsiTheme="minorEastAsia" w:hint="eastAsia"/>
          <w:sz w:val="24"/>
          <w:szCs w:val="24"/>
        </w:rPr>
        <w:t>截至本公告披露日，上述事项已完成。</w:t>
      </w:r>
    </w:p>
    <w:p w:rsidR="00907EB5" w:rsidRPr="00D00539" w:rsidRDefault="00907EB5" w:rsidP="00907EB5">
      <w:pPr>
        <w:spacing w:line="400" w:lineRule="exact"/>
        <w:ind w:firstLineChars="200" w:firstLine="480"/>
        <w:rPr>
          <w:rFonts w:asciiTheme="minorEastAsia" w:hAnsiTheme="minorEastAsia"/>
          <w:sz w:val="24"/>
          <w:szCs w:val="24"/>
        </w:rPr>
      </w:pPr>
      <w:r w:rsidRPr="00D00539">
        <w:rPr>
          <w:rFonts w:asciiTheme="minorEastAsia" w:hAnsiTheme="minorEastAsia" w:hint="eastAsia"/>
          <w:sz w:val="24"/>
          <w:szCs w:val="24"/>
        </w:rPr>
        <w:t>2、</w:t>
      </w:r>
      <w:r w:rsidRPr="00D00539">
        <w:rPr>
          <w:rFonts w:asciiTheme="minorEastAsia" w:hAnsiTheme="minorEastAsia"/>
          <w:sz w:val="24"/>
          <w:szCs w:val="24"/>
        </w:rPr>
        <w:t>2021</w:t>
      </w:r>
      <w:r w:rsidRPr="00D00539">
        <w:rPr>
          <w:rFonts w:asciiTheme="minorEastAsia" w:hAnsiTheme="minorEastAsia" w:hint="eastAsia"/>
          <w:sz w:val="24"/>
          <w:szCs w:val="24"/>
        </w:rPr>
        <w:t>年</w:t>
      </w:r>
      <w:r w:rsidRPr="00D00539">
        <w:rPr>
          <w:rFonts w:asciiTheme="minorEastAsia" w:hAnsiTheme="minorEastAsia"/>
          <w:sz w:val="24"/>
          <w:szCs w:val="24"/>
        </w:rPr>
        <w:t>5</w:t>
      </w:r>
      <w:r w:rsidRPr="00D00539">
        <w:rPr>
          <w:rFonts w:asciiTheme="minorEastAsia" w:hAnsiTheme="minorEastAsia" w:hint="eastAsia"/>
          <w:sz w:val="24"/>
          <w:szCs w:val="24"/>
        </w:rPr>
        <w:t>月</w:t>
      </w:r>
      <w:r w:rsidRPr="00D00539">
        <w:rPr>
          <w:rFonts w:asciiTheme="minorEastAsia" w:hAnsiTheme="minorEastAsia"/>
          <w:sz w:val="24"/>
          <w:szCs w:val="24"/>
        </w:rPr>
        <w:t>26</w:t>
      </w:r>
      <w:r w:rsidRPr="00D00539">
        <w:rPr>
          <w:rFonts w:asciiTheme="minorEastAsia" w:hAnsiTheme="minorEastAsia" w:hint="eastAsia"/>
          <w:sz w:val="24"/>
          <w:szCs w:val="24"/>
        </w:rPr>
        <w:t>日公司召开了第八届董事会第三次会议，审议并通过公司全资子公司镇江恒顺商场有限公司以1,147.57万元收购镇江恒润调味品有限责任公司（以下简称“恒润调味品”）</w:t>
      </w:r>
      <w:r w:rsidRPr="00D00539">
        <w:rPr>
          <w:rFonts w:asciiTheme="minorEastAsia" w:hAnsiTheme="minorEastAsia"/>
          <w:sz w:val="24"/>
          <w:szCs w:val="24"/>
        </w:rPr>
        <w:t>100%</w:t>
      </w:r>
      <w:r w:rsidRPr="00D00539">
        <w:rPr>
          <w:rFonts w:asciiTheme="minorEastAsia" w:hAnsiTheme="minorEastAsia" w:hint="eastAsia"/>
          <w:sz w:val="24"/>
          <w:szCs w:val="24"/>
        </w:rPr>
        <w:t>股权，其中收购恒顺集团持有的恒润调味品55%股权，收购价631.16万元。截至本公告披露日，上述事项已完成。</w:t>
      </w:r>
    </w:p>
    <w:p w:rsidR="00907EB5" w:rsidRDefault="00907EB5" w:rsidP="00907EB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D00539">
        <w:rPr>
          <w:rFonts w:asciiTheme="minorEastAsia" w:hAnsiTheme="minorEastAsia" w:hint="eastAsia"/>
          <w:sz w:val="24"/>
          <w:szCs w:val="24"/>
        </w:rPr>
        <w:t>、经公司总经理办公会审议并通过公司以评估价值约299.46万元作为转让价格，将镇江市润兴路3</w:t>
      </w:r>
      <w:r w:rsidRPr="00D00539">
        <w:rPr>
          <w:rFonts w:asciiTheme="minorEastAsia" w:hAnsiTheme="minorEastAsia"/>
          <w:sz w:val="24"/>
          <w:szCs w:val="24"/>
        </w:rPr>
        <w:t>6</w:t>
      </w:r>
      <w:r w:rsidRPr="00D00539">
        <w:rPr>
          <w:rFonts w:asciiTheme="minorEastAsia" w:hAnsiTheme="minorEastAsia" w:hint="eastAsia"/>
          <w:sz w:val="24"/>
          <w:szCs w:val="24"/>
        </w:rPr>
        <w:t>号的房产（权证号为“镇房权证京字第2</w:t>
      </w:r>
      <w:r w:rsidRPr="00D00539">
        <w:rPr>
          <w:rFonts w:asciiTheme="minorEastAsia" w:hAnsiTheme="minorEastAsia"/>
          <w:sz w:val="24"/>
          <w:szCs w:val="24"/>
        </w:rPr>
        <w:t>5650927</w:t>
      </w:r>
      <w:r w:rsidR="00757B50">
        <w:rPr>
          <w:rFonts w:asciiTheme="minorEastAsia" w:hAnsiTheme="minorEastAsia" w:hint="eastAsia"/>
          <w:sz w:val="24"/>
          <w:szCs w:val="24"/>
        </w:rPr>
        <w:t>”</w:t>
      </w:r>
      <w:r w:rsidRPr="00D00539">
        <w:rPr>
          <w:rFonts w:asciiTheme="minorEastAsia" w:hAnsiTheme="minorEastAsia" w:hint="eastAsia"/>
          <w:sz w:val="24"/>
          <w:szCs w:val="24"/>
        </w:rPr>
        <w:t>）转让给</w:t>
      </w:r>
      <w:r w:rsidRPr="00D00539">
        <w:rPr>
          <w:rFonts w:asciiTheme="minorEastAsia" w:hAnsiTheme="minorEastAsia"/>
          <w:sz w:val="24"/>
          <w:szCs w:val="24"/>
        </w:rPr>
        <w:t>江苏恒顺集团</w:t>
      </w:r>
      <w:r w:rsidRPr="00D00539">
        <w:rPr>
          <w:rFonts w:asciiTheme="minorEastAsia" w:hAnsiTheme="minorEastAsia" w:hint="eastAsia"/>
          <w:sz w:val="24"/>
          <w:szCs w:val="24"/>
        </w:rPr>
        <w:t>有限公司。截至本公告披露日，上述事项已完成。</w:t>
      </w:r>
    </w:p>
    <w:p w:rsidR="00907EB5" w:rsidRPr="00D00539" w:rsidRDefault="00907EB5" w:rsidP="00907EB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D00539">
        <w:rPr>
          <w:rFonts w:asciiTheme="minorEastAsia" w:hAnsiTheme="minorEastAsia" w:hint="eastAsia"/>
          <w:sz w:val="24"/>
          <w:szCs w:val="24"/>
        </w:rPr>
        <w:t>、经公司总经理办公会审议并通过公司与控股股东恒顺集团同时以不动产对公司控股子公司镇江恒顺生物工程有限公司（以下简称“生物工程”）进行增资，其中公司用</w:t>
      </w:r>
      <w:r w:rsidRPr="00D00539">
        <w:rPr>
          <w:rFonts w:asciiTheme="minorEastAsia" w:hAnsiTheme="minorEastAsia"/>
          <w:sz w:val="24"/>
          <w:szCs w:val="24"/>
        </w:rPr>
        <w:t>镇国有（2002）字第1123918号、镇房权证润字第11555号的房产及土地以评估价值合计</w:t>
      </w:r>
      <w:r w:rsidRPr="00D00539">
        <w:rPr>
          <w:rFonts w:asciiTheme="minorEastAsia" w:hAnsiTheme="minorEastAsia" w:hint="eastAsia"/>
          <w:sz w:val="24"/>
          <w:szCs w:val="24"/>
        </w:rPr>
        <w:t>358.46万元作价对生物工程进行增资；恒顺集团用房产及土地以评估价值合计1,153.56万元作价对生物工程进行增资。增资完成后，生物工程注册资本由原来的3,900万元增加至5,412.02万元，公司持股比例由原来的97.44%下降至76.84%，恒顺集团持股比例由原来的2.56%上升至23.16%。截至本公告披露日，上述事项已完成。</w:t>
      </w:r>
    </w:p>
    <w:p w:rsidR="00907EB5" w:rsidRPr="008672DB" w:rsidRDefault="00907EB5" w:rsidP="00907EB5">
      <w:pPr>
        <w:spacing w:line="360" w:lineRule="auto"/>
        <w:ind w:firstLineChars="200" w:firstLine="480"/>
        <w:rPr>
          <w:rFonts w:ascii="宋体" w:eastAsia="宋体" w:hAnsi="宋体"/>
          <w:sz w:val="24"/>
          <w:szCs w:val="24"/>
        </w:rPr>
      </w:pPr>
      <w:r>
        <w:rPr>
          <w:rFonts w:ascii="宋体" w:eastAsia="宋体" w:hAnsi="宋体" w:hint="eastAsia"/>
          <w:sz w:val="24"/>
          <w:szCs w:val="24"/>
        </w:rPr>
        <w:t>5、2021年12月2日，公司召开了第八届董事会第八次会议，审议并通过公司收购</w:t>
      </w:r>
      <w:r w:rsidRPr="00D00539">
        <w:rPr>
          <w:rFonts w:asciiTheme="minorEastAsia" w:hAnsiTheme="minorEastAsia" w:hint="eastAsia"/>
          <w:sz w:val="24"/>
          <w:szCs w:val="24"/>
        </w:rPr>
        <w:t>山西恒顺少数股东</w:t>
      </w:r>
      <w:r>
        <w:rPr>
          <w:rFonts w:asciiTheme="minorEastAsia" w:hAnsiTheme="minorEastAsia" w:hint="eastAsia"/>
          <w:sz w:val="24"/>
          <w:szCs w:val="24"/>
        </w:rPr>
        <w:t>持有的山西恒顺35%</w:t>
      </w:r>
      <w:r w:rsidRPr="00D00539">
        <w:rPr>
          <w:rFonts w:asciiTheme="minorEastAsia" w:hAnsiTheme="minorEastAsia" w:hint="eastAsia"/>
          <w:sz w:val="24"/>
          <w:szCs w:val="24"/>
        </w:rPr>
        <w:t>股权，收购总金额</w:t>
      </w:r>
      <w:r w:rsidRPr="00D00539">
        <w:rPr>
          <w:rFonts w:asciiTheme="minorEastAsia" w:hAnsiTheme="minorEastAsia" w:hint="eastAsia"/>
          <w:sz w:val="24"/>
          <w:szCs w:val="18"/>
        </w:rPr>
        <w:t>1,9</w:t>
      </w:r>
      <w:r w:rsidRPr="008672DB">
        <w:rPr>
          <w:rFonts w:asciiTheme="minorEastAsia" w:hAnsiTheme="minorEastAsia" w:hint="eastAsia"/>
          <w:sz w:val="24"/>
          <w:szCs w:val="18"/>
        </w:rPr>
        <w:t>16.98</w:t>
      </w:r>
      <w:r w:rsidRPr="008672DB">
        <w:rPr>
          <w:rFonts w:asciiTheme="minorEastAsia" w:hAnsiTheme="minorEastAsia" w:hint="eastAsia"/>
          <w:sz w:val="24"/>
          <w:szCs w:val="24"/>
        </w:rPr>
        <w:t>万元，</w:t>
      </w:r>
      <w:r w:rsidRPr="008672DB">
        <w:rPr>
          <w:rFonts w:asciiTheme="minorEastAsia" w:hAnsiTheme="minorEastAsia"/>
          <w:sz w:val="24"/>
          <w:szCs w:val="18"/>
        </w:rPr>
        <w:t>其中收购</w:t>
      </w:r>
      <w:r w:rsidRPr="008672DB">
        <w:rPr>
          <w:rFonts w:asciiTheme="minorEastAsia" w:hAnsiTheme="minorEastAsia" w:hint="eastAsia"/>
          <w:sz w:val="24"/>
          <w:szCs w:val="24"/>
        </w:rPr>
        <w:t>欣鑫香港持有的山西恒顺25%股权交易价格为1,369.27万元。</w:t>
      </w:r>
      <w:r w:rsidRPr="008672DB">
        <w:rPr>
          <w:rFonts w:ascii="宋体" w:eastAsia="宋体" w:hAnsi="宋体" w:hint="eastAsia"/>
          <w:sz w:val="24"/>
          <w:szCs w:val="24"/>
        </w:rPr>
        <w:t>截至本公告披露日，上述事项</w:t>
      </w:r>
      <w:r w:rsidR="008672DB" w:rsidRPr="008672DB">
        <w:rPr>
          <w:rFonts w:ascii="宋体" w:eastAsia="宋体" w:hAnsi="宋体" w:hint="eastAsia"/>
          <w:sz w:val="24"/>
          <w:szCs w:val="24"/>
        </w:rPr>
        <w:t>正在进行中</w:t>
      </w:r>
      <w:r w:rsidRPr="008672DB">
        <w:rPr>
          <w:rFonts w:ascii="宋体" w:eastAsia="宋体" w:hAnsi="宋体" w:hint="eastAsia"/>
          <w:sz w:val="24"/>
          <w:szCs w:val="24"/>
        </w:rPr>
        <w:t>。</w:t>
      </w:r>
    </w:p>
    <w:p w:rsidR="00907EB5" w:rsidRPr="008672DB" w:rsidRDefault="00907EB5" w:rsidP="00907EB5">
      <w:pPr>
        <w:spacing w:line="360" w:lineRule="auto"/>
        <w:ind w:firstLineChars="200" w:firstLine="480"/>
        <w:rPr>
          <w:rFonts w:ascii="宋体" w:eastAsia="宋体" w:hAnsi="宋体"/>
          <w:sz w:val="24"/>
          <w:szCs w:val="24"/>
        </w:rPr>
      </w:pPr>
      <w:r w:rsidRPr="008672DB">
        <w:rPr>
          <w:rFonts w:ascii="宋体" w:eastAsia="宋体" w:hAnsi="宋体" w:hint="eastAsia"/>
          <w:sz w:val="24"/>
          <w:szCs w:val="24"/>
        </w:rPr>
        <w:t>（三）</w:t>
      </w:r>
      <w:r w:rsidRPr="008672DB">
        <w:rPr>
          <w:rFonts w:ascii="宋体" w:hAnsi="宋体"/>
          <w:sz w:val="24"/>
          <w:szCs w:val="18"/>
        </w:rPr>
        <w:t>截至本次关联交易前，过去12个月内，除日常关联交易外，</w:t>
      </w:r>
      <w:r w:rsidRPr="008672DB">
        <w:rPr>
          <w:rFonts w:ascii="宋体" w:eastAsia="宋体" w:hAnsi="宋体"/>
          <w:sz w:val="24"/>
          <w:szCs w:val="24"/>
        </w:rPr>
        <w:t>公司及子公司与其他不同关联人（恒顺集团及其控股股东、下属公司除外）发生的关联交易累计次数为</w:t>
      </w:r>
      <w:r w:rsidRPr="008672DB">
        <w:rPr>
          <w:rFonts w:ascii="宋体" w:eastAsia="宋体" w:hAnsi="宋体" w:hint="eastAsia"/>
          <w:sz w:val="24"/>
          <w:szCs w:val="24"/>
        </w:rPr>
        <w:t>1</w:t>
      </w:r>
      <w:r w:rsidRPr="008672DB">
        <w:rPr>
          <w:rFonts w:ascii="宋体" w:eastAsia="宋体" w:hAnsi="宋体"/>
          <w:sz w:val="24"/>
          <w:szCs w:val="24"/>
        </w:rPr>
        <w:t>次，累计金额为</w:t>
      </w:r>
      <w:r w:rsidRPr="008672DB">
        <w:rPr>
          <w:rFonts w:ascii="宋体" w:eastAsia="宋体" w:hAnsi="宋体" w:hint="eastAsia"/>
          <w:sz w:val="24"/>
          <w:szCs w:val="24"/>
        </w:rPr>
        <w:t>547.71</w:t>
      </w:r>
      <w:r w:rsidRPr="008672DB">
        <w:rPr>
          <w:rFonts w:ascii="宋体" w:eastAsia="宋体" w:hAnsi="宋体"/>
          <w:sz w:val="24"/>
          <w:szCs w:val="24"/>
        </w:rPr>
        <w:t>万元。具体如下：</w:t>
      </w:r>
    </w:p>
    <w:p w:rsidR="00907EB5" w:rsidRDefault="00907EB5" w:rsidP="00907EB5">
      <w:pPr>
        <w:spacing w:line="360" w:lineRule="auto"/>
        <w:ind w:firstLineChars="200" w:firstLine="480"/>
        <w:rPr>
          <w:rFonts w:ascii="宋体" w:eastAsia="宋体" w:hAnsi="宋体"/>
          <w:sz w:val="24"/>
          <w:szCs w:val="24"/>
        </w:rPr>
      </w:pPr>
      <w:r w:rsidRPr="008672DB">
        <w:rPr>
          <w:rFonts w:ascii="宋体" w:eastAsia="宋体" w:hAnsi="宋体" w:hint="eastAsia"/>
          <w:sz w:val="24"/>
          <w:szCs w:val="24"/>
        </w:rPr>
        <w:t>2021年12月2日，公司召开了第八届董事会第八次会议，审议并通过公司收购</w:t>
      </w:r>
      <w:r w:rsidRPr="008672DB">
        <w:rPr>
          <w:rFonts w:asciiTheme="minorEastAsia" w:hAnsiTheme="minorEastAsia" w:hint="eastAsia"/>
          <w:sz w:val="24"/>
          <w:szCs w:val="24"/>
        </w:rPr>
        <w:t>山西恒顺少数股东持有的山西恒顺35%股权，收购总金额</w:t>
      </w:r>
      <w:r w:rsidRPr="008672DB">
        <w:rPr>
          <w:rFonts w:asciiTheme="minorEastAsia" w:hAnsiTheme="minorEastAsia" w:hint="eastAsia"/>
          <w:sz w:val="24"/>
          <w:szCs w:val="18"/>
        </w:rPr>
        <w:t>1,916.98</w:t>
      </w:r>
      <w:r w:rsidRPr="008672DB">
        <w:rPr>
          <w:rFonts w:asciiTheme="minorEastAsia" w:hAnsiTheme="minorEastAsia" w:hint="eastAsia"/>
          <w:sz w:val="24"/>
          <w:szCs w:val="24"/>
        </w:rPr>
        <w:t>万元，</w:t>
      </w:r>
      <w:r w:rsidRPr="008672DB">
        <w:rPr>
          <w:rFonts w:asciiTheme="minorEastAsia" w:hAnsiTheme="minorEastAsia"/>
          <w:sz w:val="24"/>
          <w:szCs w:val="18"/>
        </w:rPr>
        <w:lastRenderedPageBreak/>
        <w:t>其中</w:t>
      </w:r>
      <w:r w:rsidRPr="008672DB">
        <w:rPr>
          <w:rFonts w:asciiTheme="minorEastAsia" w:hAnsiTheme="minorEastAsia" w:hint="eastAsia"/>
          <w:sz w:val="24"/>
          <w:szCs w:val="24"/>
        </w:rPr>
        <w:t>收购镇江砚耘持有的山西恒顺10%股权交易价格为547.71万元。</w:t>
      </w:r>
      <w:r w:rsidRPr="008672DB">
        <w:rPr>
          <w:rFonts w:ascii="宋体" w:eastAsia="宋体" w:hAnsi="宋体" w:hint="eastAsia"/>
          <w:sz w:val="24"/>
          <w:szCs w:val="24"/>
        </w:rPr>
        <w:t>截至本公告披露日，上述事项</w:t>
      </w:r>
      <w:r w:rsidR="008672DB" w:rsidRPr="008672DB">
        <w:rPr>
          <w:rFonts w:ascii="宋体" w:eastAsia="宋体" w:hAnsi="宋体" w:hint="eastAsia"/>
          <w:sz w:val="24"/>
          <w:szCs w:val="24"/>
        </w:rPr>
        <w:t>正在进行中</w:t>
      </w:r>
      <w:r w:rsidRPr="008672DB">
        <w:rPr>
          <w:rFonts w:ascii="宋体" w:eastAsia="宋体" w:hAnsi="宋体" w:hint="eastAsia"/>
          <w:sz w:val="24"/>
          <w:szCs w:val="24"/>
        </w:rPr>
        <w:t>。</w:t>
      </w:r>
    </w:p>
    <w:p w:rsidR="009B2E23" w:rsidRPr="009B2E23" w:rsidRDefault="009B2E23" w:rsidP="009B2E23">
      <w:pPr>
        <w:spacing w:line="360" w:lineRule="auto"/>
        <w:ind w:firstLineChars="200" w:firstLine="482"/>
        <w:rPr>
          <w:rFonts w:ascii="宋体" w:eastAsia="宋体" w:hAnsi="宋体"/>
          <w:b/>
          <w:sz w:val="24"/>
          <w:szCs w:val="24"/>
        </w:rPr>
      </w:pPr>
      <w:r w:rsidRPr="009B2E23">
        <w:rPr>
          <w:rFonts w:ascii="宋体" w:eastAsia="宋体" w:hAnsi="宋体" w:hint="eastAsia"/>
          <w:b/>
          <w:sz w:val="24"/>
          <w:szCs w:val="24"/>
        </w:rPr>
        <w:t>八、风险提示</w:t>
      </w:r>
    </w:p>
    <w:p w:rsidR="009B2E23" w:rsidRDefault="009B2E23" w:rsidP="009B2E23">
      <w:pPr>
        <w:spacing w:line="360" w:lineRule="auto"/>
        <w:ind w:firstLineChars="200" w:firstLine="480"/>
        <w:rPr>
          <w:rFonts w:ascii="宋体" w:eastAsia="宋体" w:hAnsi="宋体"/>
          <w:sz w:val="24"/>
          <w:szCs w:val="24"/>
        </w:rPr>
      </w:pPr>
      <w:r w:rsidRPr="009B2E23">
        <w:rPr>
          <w:rFonts w:ascii="宋体" w:eastAsia="宋体" w:hAnsi="宋体"/>
          <w:sz w:val="24"/>
          <w:szCs w:val="24"/>
        </w:rPr>
        <w:t>目前，本次交易处于初步筹划阶段，公司尚未与交易对方签署正式的交易协议，相关审计、评估等工作尚</w:t>
      </w:r>
      <w:r>
        <w:rPr>
          <w:rFonts w:ascii="宋体" w:eastAsia="宋体" w:hAnsi="宋体" w:hint="eastAsia"/>
          <w:sz w:val="24"/>
          <w:szCs w:val="24"/>
        </w:rPr>
        <w:t>未</w:t>
      </w:r>
      <w:r>
        <w:rPr>
          <w:rFonts w:ascii="宋体" w:eastAsia="宋体" w:hAnsi="宋体"/>
          <w:sz w:val="24"/>
          <w:szCs w:val="24"/>
        </w:rPr>
        <w:t>完成</w:t>
      </w:r>
      <w:r w:rsidRPr="009B2E23">
        <w:rPr>
          <w:rFonts w:ascii="宋体" w:eastAsia="宋体" w:hAnsi="宋体"/>
          <w:sz w:val="24"/>
          <w:szCs w:val="24"/>
        </w:rPr>
        <w:t>。本次交易尚需履行必要的内部决策程序，并经有权监管机构批准后方可正式实施，能否通过审批尚存在不确定性。公司将根据</w:t>
      </w:r>
      <w:r>
        <w:rPr>
          <w:rFonts w:ascii="宋体" w:eastAsia="宋体" w:hAnsi="宋体"/>
          <w:sz w:val="24"/>
          <w:szCs w:val="24"/>
        </w:rPr>
        <w:t>相关法律法规的规定</w:t>
      </w:r>
      <w:r w:rsidRPr="009B2E23">
        <w:rPr>
          <w:rFonts w:ascii="宋体" w:eastAsia="宋体" w:hAnsi="宋体"/>
          <w:sz w:val="24"/>
          <w:szCs w:val="24"/>
        </w:rPr>
        <w:t>履行交易进展情况持续信息披露义务。敬请广大投资者注意投资风险。</w:t>
      </w:r>
    </w:p>
    <w:p w:rsidR="009A30FE" w:rsidRPr="0005788C" w:rsidRDefault="009A30FE" w:rsidP="009A30FE">
      <w:pPr>
        <w:spacing w:line="360" w:lineRule="auto"/>
        <w:ind w:firstLine="470"/>
        <w:rPr>
          <w:rFonts w:asciiTheme="minorEastAsia" w:hAnsiTheme="minorEastAsia"/>
          <w:sz w:val="24"/>
          <w:szCs w:val="24"/>
        </w:rPr>
      </w:pPr>
    </w:p>
    <w:p w:rsidR="009A30FE" w:rsidRDefault="009A30FE" w:rsidP="009A30FE">
      <w:pPr>
        <w:widowControl/>
        <w:autoSpaceDE w:val="0"/>
        <w:autoSpaceDN w:val="0"/>
        <w:spacing w:line="360" w:lineRule="auto"/>
        <w:ind w:firstLineChars="200" w:firstLine="482"/>
        <w:jc w:val="left"/>
        <w:textAlignment w:val="bottom"/>
        <w:rPr>
          <w:rFonts w:ascii="宋体" w:hAnsi="宋体"/>
          <w:b/>
          <w:sz w:val="24"/>
          <w:szCs w:val="18"/>
        </w:rPr>
      </w:pPr>
      <w:r>
        <w:rPr>
          <w:rFonts w:ascii="宋体" w:hAnsi="宋体" w:hint="eastAsia"/>
          <w:b/>
          <w:sz w:val="24"/>
          <w:szCs w:val="18"/>
        </w:rPr>
        <w:t>特此公告！</w:t>
      </w:r>
    </w:p>
    <w:p w:rsidR="009A30FE" w:rsidRDefault="009A30FE" w:rsidP="009A30FE">
      <w:pPr>
        <w:widowControl/>
        <w:autoSpaceDE w:val="0"/>
        <w:autoSpaceDN w:val="0"/>
        <w:spacing w:line="360" w:lineRule="auto"/>
        <w:ind w:firstLineChars="1913" w:firstLine="4609"/>
        <w:jc w:val="left"/>
        <w:textAlignment w:val="bottom"/>
        <w:rPr>
          <w:rFonts w:ascii="宋体" w:hAnsi="宋体"/>
          <w:b/>
          <w:sz w:val="24"/>
          <w:szCs w:val="18"/>
        </w:rPr>
      </w:pPr>
    </w:p>
    <w:p w:rsidR="0055738B" w:rsidRDefault="0055738B" w:rsidP="009A30FE">
      <w:pPr>
        <w:widowControl/>
        <w:autoSpaceDE w:val="0"/>
        <w:autoSpaceDN w:val="0"/>
        <w:spacing w:line="360" w:lineRule="auto"/>
        <w:ind w:firstLineChars="1913" w:firstLine="4609"/>
        <w:jc w:val="left"/>
        <w:textAlignment w:val="bottom"/>
        <w:rPr>
          <w:rFonts w:ascii="宋体" w:hAnsi="宋体"/>
          <w:b/>
          <w:sz w:val="24"/>
          <w:szCs w:val="18"/>
        </w:rPr>
      </w:pPr>
    </w:p>
    <w:p w:rsidR="0055738B" w:rsidRDefault="0055738B" w:rsidP="009A30FE">
      <w:pPr>
        <w:widowControl/>
        <w:autoSpaceDE w:val="0"/>
        <w:autoSpaceDN w:val="0"/>
        <w:spacing w:line="360" w:lineRule="auto"/>
        <w:ind w:firstLineChars="1913" w:firstLine="4609"/>
        <w:jc w:val="left"/>
        <w:textAlignment w:val="bottom"/>
        <w:rPr>
          <w:rFonts w:ascii="宋体" w:hAnsi="宋体"/>
          <w:b/>
          <w:sz w:val="24"/>
          <w:szCs w:val="18"/>
        </w:rPr>
      </w:pPr>
    </w:p>
    <w:p w:rsidR="009A30FE" w:rsidRDefault="009A30FE" w:rsidP="009A30FE">
      <w:pPr>
        <w:widowControl/>
        <w:autoSpaceDE w:val="0"/>
        <w:autoSpaceDN w:val="0"/>
        <w:spacing w:line="360" w:lineRule="auto"/>
        <w:ind w:firstLineChars="1913" w:firstLine="4609"/>
        <w:jc w:val="left"/>
        <w:textAlignment w:val="bottom"/>
        <w:rPr>
          <w:rFonts w:ascii="宋体" w:hAnsi="宋体"/>
          <w:b/>
          <w:sz w:val="24"/>
          <w:szCs w:val="18"/>
        </w:rPr>
      </w:pPr>
      <w:r>
        <w:rPr>
          <w:rFonts w:ascii="宋体" w:hAnsi="宋体" w:hint="eastAsia"/>
          <w:b/>
          <w:sz w:val="24"/>
          <w:szCs w:val="18"/>
        </w:rPr>
        <w:t>江苏恒顺醋业股份有限公司董事会</w:t>
      </w:r>
    </w:p>
    <w:p w:rsidR="009A30FE" w:rsidRPr="004E484C" w:rsidRDefault="009A30FE" w:rsidP="00E12D42">
      <w:pPr>
        <w:widowControl/>
        <w:autoSpaceDE w:val="0"/>
        <w:autoSpaceDN w:val="0"/>
        <w:spacing w:line="360" w:lineRule="auto"/>
        <w:ind w:firstLineChars="2058" w:firstLine="4958"/>
        <w:jc w:val="left"/>
        <w:textAlignment w:val="bottom"/>
        <w:rPr>
          <w:rFonts w:asciiTheme="minorEastAsia" w:hAnsiTheme="minorEastAsia"/>
          <w:sz w:val="24"/>
          <w:szCs w:val="24"/>
        </w:rPr>
      </w:pPr>
      <w:r w:rsidRPr="0032057E">
        <w:rPr>
          <w:rFonts w:ascii="宋体" w:hAnsi="宋体" w:hint="eastAsia"/>
          <w:b/>
          <w:sz w:val="24"/>
          <w:szCs w:val="18"/>
        </w:rPr>
        <w:t>二</w:t>
      </w:r>
      <w:r w:rsidRPr="0032057E">
        <w:rPr>
          <w:rFonts w:asciiTheme="minorEastAsia" w:hAnsiTheme="minorEastAsia" w:hint="eastAsia"/>
          <w:b/>
          <w:sz w:val="24"/>
          <w:szCs w:val="18"/>
        </w:rPr>
        <w:t>○</w:t>
      </w:r>
      <w:r w:rsidRPr="0032057E">
        <w:rPr>
          <w:rFonts w:ascii="宋体" w:hAnsi="宋体" w:hint="eastAsia"/>
          <w:b/>
          <w:sz w:val="24"/>
          <w:szCs w:val="18"/>
        </w:rPr>
        <w:t>二一年</w:t>
      </w:r>
      <w:r w:rsidR="001A44A4" w:rsidRPr="0032057E">
        <w:rPr>
          <w:rFonts w:ascii="宋体" w:hAnsi="宋体" w:hint="eastAsia"/>
          <w:b/>
          <w:sz w:val="24"/>
          <w:szCs w:val="18"/>
        </w:rPr>
        <w:t>十二</w:t>
      </w:r>
      <w:r w:rsidRPr="0032057E">
        <w:rPr>
          <w:rFonts w:ascii="宋体" w:hAnsi="宋体" w:hint="eastAsia"/>
          <w:b/>
          <w:sz w:val="24"/>
          <w:szCs w:val="18"/>
        </w:rPr>
        <w:t>月</w:t>
      </w:r>
      <w:r w:rsidR="0032057E" w:rsidRPr="0032057E">
        <w:rPr>
          <w:rFonts w:ascii="宋体" w:hAnsi="宋体" w:hint="eastAsia"/>
          <w:b/>
          <w:sz w:val="24"/>
          <w:szCs w:val="18"/>
        </w:rPr>
        <w:t>十五</w:t>
      </w:r>
      <w:r w:rsidRPr="0032057E">
        <w:rPr>
          <w:rFonts w:ascii="宋体" w:hAnsi="宋体" w:hint="eastAsia"/>
          <w:b/>
          <w:sz w:val="24"/>
          <w:szCs w:val="18"/>
        </w:rPr>
        <w:t>日</w:t>
      </w:r>
    </w:p>
    <w:sectPr w:rsidR="009A30FE" w:rsidRPr="004E484C" w:rsidSect="00E63B0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7697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9D91" w16cex:dateUtc="2021-12-13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6975B" w16cid:durableId="25619D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07A" w:rsidRPr="00505E2F" w:rsidRDefault="00CF407A" w:rsidP="00505E2F">
      <w:pPr>
        <w:pStyle w:val="Default"/>
        <w:rPr>
          <w:rFonts w:asciiTheme="minorHAnsi" w:eastAsiaTheme="minorEastAsia" w:hAnsi="宋体" w:cstheme="minorBidi"/>
          <w:color w:val="auto"/>
          <w:kern w:val="2"/>
          <w:sz w:val="21"/>
          <w:szCs w:val="22"/>
        </w:rPr>
      </w:pPr>
      <w:r>
        <w:separator/>
      </w:r>
    </w:p>
  </w:endnote>
  <w:endnote w:type="continuationSeparator" w:id="1">
    <w:p w:rsidR="00CF407A" w:rsidRPr="00505E2F" w:rsidRDefault="00CF407A" w:rsidP="00505E2F">
      <w:pPr>
        <w:pStyle w:val="Default"/>
        <w:rPr>
          <w:rFonts w:asciiTheme="minorHAnsi" w:eastAsiaTheme="minorEastAsia" w:hAnsi="宋体" w:cstheme="minorBidi"/>
          <w:color w:val="auto"/>
          <w:kern w:val="2"/>
          <w:sz w:val="21"/>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07A" w:rsidRPr="00505E2F" w:rsidRDefault="00CF407A" w:rsidP="00505E2F">
      <w:pPr>
        <w:pStyle w:val="Default"/>
        <w:rPr>
          <w:rFonts w:asciiTheme="minorHAnsi" w:eastAsiaTheme="minorEastAsia" w:hAnsi="宋体" w:cstheme="minorBidi"/>
          <w:color w:val="auto"/>
          <w:kern w:val="2"/>
          <w:sz w:val="21"/>
          <w:szCs w:val="22"/>
        </w:rPr>
      </w:pPr>
      <w:r>
        <w:separator/>
      </w:r>
    </w:p>
  </w:footnote>
  <w:footnote w:type="continuationSeparator" w:id="1">
    <w:p w:rsidR="00CF407A" w:rsidRPr="00505E2F" w:rsidRDefault="00CF407A" w:rsidP="00505E2F">
      <w:pPr>
        <w:pStyle w:val="Default"/>
        <w:rPr>
          <w:rFonts w:asciiTheme="minorHAnsi" w:eastAsiaTheme="minorEastAsia" w:hAnsi="宋体" w:cstheme="minorBidi"/>
          <w:color w:val="auto"/>
          <w:kern w:val="2"/>
          <w:sz w:val="21"/>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FDD"/>
    <w:rsid w:val="0000093E"/>
    <w:rsid w:val="00002516"/>
    <w:rsid w:val="00004787"/>
    <w:rsid w:val="00004F8A"/>
    <w:rsid w:val="0001203F"/>
    <w:rsid w:val="00022A95"/>
    <w:rsid w:val="00041B3F"/>
    <w:rsid w:val="00057544"/>
    <w:rsid w:val="0005788C"/>
    <w:rsid w:val="00057BAF"/>
    <w:rsid w:val="000640B5"/>
    <w:rsid w:val="00073DB9"/>
    <w:rsid w:val="00096448"/>
    <w:rsid w:val="00096B23"/>
    <w:rsid w:val="000A2807"/>
    <w:rsid w:val="000A7806"/>
    <w:rsid w:val="000B16E9"/>
    <w:rsid w:val="000B77F9"/>
    <w:rsid w:val="000D4081"/>
    <w:rsid w:val="000E05A1"/>
    <w:rsid w:val="000E741A"/>
    <w:rsid w:val="000F496A"/>
    <w:rsid w:val="0010614F"/>
    <w:rsid w:val="001077CC"/>
    <w:rsid w:val="00116606"/>
    <w:rsid w:val="001352C4"/>
    <w:rsid w:val="00156B61"/>
    <w:rsid w:val="001609CB"/>
    <w:rsid w:val="00161F53"/>
    <w:rsid w:val="00172307"/>
    <w:rsid w:val="001734F8"/>
    <w:rsid w:val="00173965"/>
    <w:rsid w:val="00173B1E"/>
    <w:rsid w:val="001A0C24"/>
    <w:rsid w:val="001A44A4"/>
    <w:rsid w:val="001B40B2"/>
    <w:rsid w:val="001C1261"/>
    <w:rsid w:val="001C5CE8"/>
    <w:rsid w:val="001D6828"/>
    <w:rsid w:val="001E19DB"/>
    <w:rsid w:val="001F5CE7"/>
    <w:rsid w:val="002007FF"/>
    <w:rsid w:val="00227F53"/>
    <w:rsid w:val="00244AB6"/>
    <w:rsid w:val="00256CFF"/>
    <w:rsid w:val="002659EB"/>
    <w:rsid w:val="00270386"/>
    <w:rsid w:val="002A0C62"/>
    <w:rsid w:val="002A4DCB"/>
    <w:rsid w:val="002B4FDD"/>
    <w:rsid w:val="002B6A6A"/>
    <w:rsid w:val="002C0597"/>
    <w:rsid w:val="002D1ED9"/>
    <w:rsid w:val="002D6A03"/>
    <w:rsid w:val="002E2C35"/>
    <w:rsid w:val="00301D1B"/>
    <w:rsid w:val="0032057E"/>
    <w:rsid w:val="0033128D"/>
    <w:rsid w:val="003626BA"/>
    <w:rsid w:val="00365E44"/>
    <w:rsid w:val="00371DEF"/>
    <w:rsid w:val="00373A2E"/>
    <w:rsid w:val="003834AF"/>
    <w:rsid w:val="00384681"/>
    <w:rsid w:val="00384CE3"/>
    <w:rsid w:val="00390565"/>
    <w:rsid w:val="00395770"/>
    <w:rsid w:val="003B4D4D"/>
    <w:rsid w:val="003C4984"/>
    <w:rsid w:val="003E65E8"/>
    <w:rsid w:val="003F4663"/>
    <w:rsid w:val="003F6C63"/>
    <w:rsid w:val="00403880"/>
    <w:rsid w:val="00451ADB"/>
    <w:rsid w:val="00455608"/>
    <w:rsid w:val="004570DD"/>
    <w:rsid w:val="00465896"/>
    <w:rsid w:val="00486ACC"/>
    <w:rsid w:val="00487E53"/>
    <w:rsid w:val="00493B98"/>
    <w:rsid w:val="004A4AD2"/>
    <w:rsid w:val="004C1093"/>
    <w:rsid w:val="004D0886"/>
    <w:rsid w:val="004E0668"/>
    <w:rsid w:val="004E650D"/>
    <w:rsid w:val="004F2226"/>
    <w:rsid w:val="00505E2F"/>
    <w:rsid w:val="00522C12"/>
    <w:rsid w:val="00554059"/>
    <w:rsid w:val="0055662D"/>
    <w:rsid w:val="0055738B"/>
    <w:rsid w:val="00561EF5"/>
    <w:rsid w:val="00576B6F"/>
    <w:rsid w:val="005848B4"/>
    <w:rsid w:val="005942D1"/>
    <w:rsid w:val="00595D1D"/>
    <w:rsid w:val="005A703B"/>
    <w:rsid w:val="005C357F"/>
    <w:rsid w:val="005E7E95"/>
    <w:rsid w:val="005F2BA6"/>
    <w:rsid w:val="006057E7"/>
    <w:rsid w:val="00611096"/>
    <w:rsid w:val="006206F6"/>
    <w:rsid w:val="006225D7"/>
    <w:rsid w:val="00632C51"/>
    <w:rsid w:val="00645C76"/>
    <w:rsid w:val="00646872"/>
    <w:rsid w:val="00655F0A"/>
    <w:rsid w:val="0066113A"/>
    <w:rsid w:val="00661B0A"/>
    <w:rsid w:val="00671C7F"/>
    <w:rsid w:val="00685E5E"/>
    <w:rsid w:val="006A3EC1"/>
    <w:rsid w:val="006B67AD"/>
    <w:rsid w:val="006C7DEC"/>
    <w:rsid w:val="006D1807"/>
    <w:rsid w:val="0071139D"/>
    <w:rsid w:val="00724A5A"/>
    <w:rsid w:val="00741650"/>
    <w:rsid w:val="00752EB9"/>
    <w:rsid w:val="00753FA2"/>
    <w:rsid w:val="00754716"/>
    <w:rsid w:val="00757B50"/>
    <w:rsid w:val="00770ECA"/>
    <w:rsid w:val="00772347"/>
    <w:rsid w:val="00787C9C"/>
    <w:rsid w:val="00792EFA"/>
    <w:rsid w:val="007C1029"/>
    <w:rsid w:val="007D65C2"/>
    <w:rsid w:val="007F0ACE"/>
    <w:rsid w:val="007F105E"/>
    <w:rsid w:val="008360ED"/>
    <w:rsid w:val="008416D2"/>
    <w:rsid w:val="008566CB"/>
    <w:rsid w:val="00860255"/>
    <w:rsid w:val="008672DB"/>
    <w:rsid w:val="00884336"/>
    <w:rsid w:val="00891C25"/>
    <w:rsid w:val="00895EB5"/>
    <w:rsid w:val="008A0003"/>
    <w:rsid w:val="008C0903"/>
    <w:rsid w:val="008F1A09"/>
    <w:rsid w:val="00907EB5"/>
    <w:rsid w:val="00915CAA"/>
    <w:rsid w:val="00930F23"/>
    <w:rsid w:val="0094294C"/>
    <w:rsid w:val="00953558"/>
    <w:rsid w:val="009541D2"/>
    <w:rsid w:val="00954694"/>
    <w:rsid w:val="00960833"/>
    <w:rsid w:val="0096167A"/>
    <w:rsid w:val="009A30FE"/>
    <w:rsid w:val="009A4E5E"/>
    <w:rsid w:val="009B2E23"/>
    <w:rsid w:val="009F0D9B"/>
    <w:rsid w:val="009F3431"/>
    <w:rsid w:val="009F3A9D"/>
    <w:rsid w:val="00A33669"/>
    <w:rsid w:val="00A343A5"/>
    <w:rsid w:val="00A70A00"/>
    <w:rsid w:val="00A70E53"/>
    <w:rsid w:val="00A7244D"/>
    <w:rsid w:val="00A77291"/>
    <w:rsid w:val="00A96587"/>
    <w:rsid w:val="00AC0E10"/>
    <w:rsid w:val="00AD00FA"/>
    <w:rsid w:val="00AE1E9A"/>
    <w:rsid w:val="00B03546"/>
    <w:rsid w:val="00B11FB3"/>
    <w:rsid w:val="00B150E9"/>
    <w:rsid w:val="00B240DF"/>
    <w:rsid w:val="00B33732"/>
    <w:rsid w:val="00B41D3E"/>
    <w:rsid w:val="00B75FED"/>
    <w:rsid w:val="00B811D7"/>
    <w:rsid w:val="00B8584C"/>
    <w:rsid w:val="00BA2B34"/>
    <w:rsid w:val="00BC2934"/>
    <w:rsid w:val="00BC2C90"/>
    <w:rsid w:val="00BE483A"/>
    <w:rsid w:val="00C120FE"/>
    <w:rsid w:val="00C166B0"/>
    <w:rsid w:val="00C34666"/>
    <w:rsid w:val="00C40F46"/>
    <w:rsid w:val="00C70D06"/>
    <w:rsid w:val="00C714E8"/>
    <w:rsid w:val="00C92361"/>
    <w:rsid w:val="00CA3C5F"/>
    <w:rsid w:val="00CB601C"/>
    <w:rsid w:val="00CF3175"/>
    <w:rsid w:val="00CF407A"/>
    <w:rsid w:val="00D35EF2"/>
    <w:rsid w:val="00D45E79"/>
    <w:rsid w:val="00D53169"/>
    <w:rsid w:val="00D53A2A"/>
    <w:rsid w:val="00D870D6"/>
    <w:rsid w:val="00DA016B"/>
    <w:rsid w:val="00DC2114"/>
    <w:rsid w:val="00DD0342"/>
    <w:rsid w:val="00DD1B82"/>
    <w:rsid w:val="00DD1DB8"/>
    <w:rsid w:val="00DD4513"/>
    <w:rsid w:val="00DF0DD5"/>
    <w:rsid w:val="00DF2F3D"/>
    <w:rsid w:val="00E0239B"/>
    <w:rsid w:val="00E03D6F"/>
    <w:rsid w:val="00E12D42"/>
    <w:rsid w:val="00E2587D"/>
    <w:rsid w:val="00E412FA"/>
    <w:rsid w:val="00E503E4"/>
    <w:rsid w:val="00E61D84"/>
    <w:rsid w:val="00E63B00"/>
    <w:rsid w:val="00E92422"/>
    <w:rsid w:val="00E931FA"/>
    <w:rsid w:val="00E947B7"/>
    <w:rsid w:val="00E96F86"/>
    <w:rsid w:val="00E97B86"/>
    <w:rsid w:val="00EA0C90"/>
    <w:rsid w:val="00EC7867"/>
    <w:rsid w:val="00ED18E7"/>
    <w:rsid w:val="00EF0370"/>
    <w:rsid w:val="00EF33BF"/>
    <w:rsid w:val="00F118AB"/>
    <w:rsid w:val="00F20991"/>
    <w:rsid w:val="00F228F2"/>
    <w:rsid w:val="00F22BB2"/>
    <w:rsid w:val="00F24130"/>
    <w:rsid w:val="00F26FF8"/>
    <w:rsid w:val="00F321A5"/>
    <w:rsid w:val="00F42175"/>
    <w:rsid w:val="00F55B67"/>
    <w:rsid w:val="00F65971"/>
    <w:rsid w:val="00F65DEE"/>
    <w:rsid w:val="00F87FDE"/>
    <w:rsid w:val="00F95FED"/>
    <w:rsid w:val="00FA1717"/>
    <w:rsid w:val="00FC0431"/>
    <w:rsid w:val="00FD53D3"/>
    <w:rsid w:val="00FE38CA"/>
    <w:rsid w:val="00FF1D30"/>
    <w:rsid w:val="00FF5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FDD"/>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AD00FA"/>
    <w:pPr>
      <w:ind w:firstLineChars="200" w:firstLine="420"/>
    </w:pPr>
  </w:style>
  <w:style w:type="table" w:styleId="a4">
    <w:name w:val="Table Grid"/>
    <w:basedOn w:val="a1"/>
    <w:uiPriority w:val="59"/>
    <w:rsid w:val="009A30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505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5E2F"/>
    <w:rPr>
      <w:sz w:val="18"/>
      <w:szCs w:val="18"/>
    </w:rPr>
  </w:style>
  <w:style w:type="paragraph" w:styleId="a6">
    <w:name w:val="footer"/>
    <w:basedOn w:val="a"/>
    <w:link w:val="Char0"/>
    <w:uiPriority w:val="99"/>
    <w:semiHidden/>
    <w:unhideWhenUsed/>
    <w:rsid w:val="00505E2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05E2F"/>
    <w:rPr>
      <w:sz w:val="18"/>
      <w:szCs w:val="18"/>
    </w:rPr>
  </w:style>
  <w:style w:type="paragraph" w:styleId="a7">
    <w:name w:val="Revision"/>
    <w:hidden/>
    <w:uiPriority w:val="99"/>
    <w:semiHidden/>
    <w:rsid w:val="00E503E4"/>
  </w:style>
  <w:style w:type="paragraph" w:styleId="a8">
    <w:name w:val="Balloon Text"/>
    <w:basedOn w:val="a"/>
    <w:link w:val="Char1"/>
    <w:uiPriority w:val="99"/>
    <w:semiHidden/>
    <w:unhideWhenUsed/>
    <w:rsid w:val="00F26FF8"/>
    <w:rPr>
      <w:sz w:val="18"/>
      <w:szCs w:val="18"/>
    </w:rPr>
  </w:style>
  <w:style w:type="character" w:customStyle="1" w:styleId="Char1">
    <w:name w:val="批注框文本 Char"/>
    <w:basedOn w:val="a0"/>
    <w:link w:val="a8"/>
    <w:uiPriority w:val="99"/>
    <w:semiHidden/>
    <w:rsid w:val="00F26FF8"/>
    <w:rPr>
      <w:sz w:val="18"/>
      <w:szCs w:val="18"/>
    </w:rPr>
  </w:style>
  <w:style w:type="character" w:styleId="a9">
    <w:name w:val="annotation reference"/>
    <w:basedOn w:val="a0"/>
    <w:uiPriority w:val="99"/>
    <w:semiHidden/>
    <w:unhideWhenUsed/>
    <w:rsid w:val="00041B3F"/>
    <w:rPr>
      <w:sz w:val="21"/>
      <w:szCs w:val="21"/>
    </w:rPr>
  </w:style>
  <w:style w:type="paragraph" w:styleId="aa">
    <w:name w:val="annotation text"/>
    <w:basedOn w:val="a"/>
    <w:link w:val="Char2"/>
    <w:uiPriority w:val="99"/>
    <w:semiHidden/>
    <w:unhideWhenUsed/>
    <w:rsid w:val="00041B3F"/>
    <w:pPr>
      <w:jc w:val="left"/>
    </w:pPr>
  </w:style>
  <w:style w:type="character" w:customStyle="1" w:styleId="Char2">
    <w:name w:val="批注文字 Char"/>
    <w:basedOn w:val="a0"/>
    <w:link w:val="aa"/>
    <w:uiPriority w:val="99"/>
    <w:semiHidden/>
    <w:rsid w:val="00041B3F"/>
  </w:style>
  <w:style w:type="paragraph" w:styleId="ab">
    <w:name w:val="annotation subject"/>
    <w:basedOn w:val="aa"/>
    <w:next w:val="aa"/>
    <w:link w:val="Char3"/>
    <w:uiPriority w:val="99"/>
    <w:semiHidden/>
    <w:unhideWhenUsed/>
    <w:rsid w:val="00041B3F"/>
    <w:rPr>
      <w:b/>
      <w:bCs/>
    </w:rPr>
  </w:style>
  <w:style w:type="character" w:customStyle="1" w:styleId="Char3">
    <w:name w:val="批注主题 Char"/>
    <w:basedOn w:val="Char2"/>
    <w:link w:val="ab"/>
    <w:uiPriority w:val="99"/>
    <w:semiHidden/>
    <w:rsid w:val="00041B3F"/>
    <w:rPr>
      <w:b/>
      <w:bCs/>
    </w:rPr>
  </w:style>
</w:styles>
</file>

<file path=word/webSettings.xml><?xml version="1.0" encoding="utf-8"?>
<w:webSettings xmlns:r="http://schemas.openxmlformats.org/officeDocument/2006/relationships" xmlns:w="http://schemas.openxmlformats.org/wordprocessingml/2006/main">
  <w:divs>
    <w:div w:id="12121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5DDE-BA12-4B03-85C5-437FC7EB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2021-12-14T00:30:00Z</cp:lastPrinted>
  <dcterms:created xsi:type="dcterms:W3CDTF">2021-12-13T06:40:00Z</dcterms:created>
  <dcterms:modified xsi:type="dcterms:W3CDTF">2021-12-14T08:20:00Z</dcterms:modified>
</cp:coreProperties>
</file>