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F4" w:rsidRPr="00BD0EDA" w:rsidRDefault="004D45F4" w:rsidP="004D45F4">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6F5B1B">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sidR="006F5B1B">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4D45F4">
        <w:rPr>
          <w:rFonts w:ascii="Times New Roman" w:hAnsi="Times New Roman" w:cs="Times New Roman" w:hint="eastAsia"/>
          <w:b/>
          <w:sz w:val="28"/>
          <w:highlight w:val="yellow"/>
        </w:rPr>
        <w:t>临</w:t>
      </w:r>
      <w:r w:rsidRPr="004D45F4">
        <w:rPr>
          <w:rFonts w:ascii="Times New Roman" w:hAnsi="Times New Roman" w:cs="Times New Roman" w:hint="eastAsia"/>
          <w:b/>
          <w:sz w:val="28"/>
          <w:highlight w:val="yellow"/>
        </w:rPr>
        <w:t>2021-</w:t>
      </w:r>
      <w:r w:rsidR="008E78D3" w:rsidRPr="004D45F4">
        <w:rPr>
          <w:rFonts w:ascii="Times New Roman" w:hAnsi="Times New Roman" w:cs="Times New Roman" w:hint="eastAsia"/>
          <w:b/>
          <w:sz w:val="28"/>
          <w:highlight w:val="yellow"/>
        </w:rPr>
        <w:t>0</w:t>
      </w:r>
      <w:r w:rsidR="008E78D3">
        <w:rPr>
          <w:rFonts w:ascii="Times New Roman" w:hAnsi="Times New Roman" w:cs="Times New Roman" w:hint="eastAsia"/>
          <w:b/>
          <w:sz w:val="28"/>
          <w:highlight w:val="yellow"/>
        </w:rPr>
        <w:t>8</w:t>
      </w:r>
      <w:r w:rsidR="008E78D3" w:rsidRPr="004D45F4">
        <w:rPr>
          <w:rFonts w:ascii="Times New Roman" w:hAnsi="Times New Roman" w:cs="Times New Roman" w:hint="eastAsia"/>
          <w:b/>
          <w:sz w:val="28"/>
          <w:highlight w:val="yellow"/>
        </w:rPr>
        <w:t>2</w:t>
      </w:r>
    </w:p>
    <w:p w:rsidR="004D45F4" w:rsidRPr="006F5B1B" w:rsidRDefault="004D45F4" w:rsidP="004D45F4">
      <w:pPr>
        <w:spacing w:line="360" w:lineRule="auto"/>
        <w:jc w:val="center"/>
        <w:rPr>
          <w:rFonts w:ascii="Times New Roman" w:hAnsi="Times New Roman" w:cs="Times New Roman"/>
          <w:b/>
          <w:sz w:val="24"/>
        </w:rPr>
      </w:pPr>
    </w:p>
    <w:p w:rsidR="004D45F4" w:rsidRDefault="004D45F4" w:rsidP="004D45F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9B6AE4" w:rsidRDefault="004D45F4" w:rsidP="004D45F4">
      <w:pPr>
        <w:spacing w:line="360" w:lineRule="auto"/>
        <w:jc w:val="center"/>
        <w:rPr>
          <w:rFonts w:ascii="黑体" w:eastAsia="黑体" w:hAnsi="黑体" w:cs="Times New Roman"/>
          <w:b/>
          <w:color w:val="FF0000"/>
          <w:sz w:val="36"/>
        </w:rPr>
      </w:pPr>
      <w:r w:rsidRPr="00B440A9">
        <w:rPr>
          <w:rFonts w:ascii="黑体" w:eastAsia="黑体" w:hAnsi="黑体" w:cs="Times New Roman"/>
          <w:b/>
          <w:color w:val="FF0000"/>
          <w:sz w:val="36"/>
        </w:rPr>
        <w:t>关于</w:t>
      </w:r>
      <w:r w:rsidR="00A679D9">
        <w:rPr>
          <w:rFonts w:ascii="黑体" w:eastAsia="黑体" w:hAnsi="黑体" w:cs="Times New Roman" w:hint="eastAsia"/>
          <w:b/>
          <w:color w:val="FF0000"/>
          <w:sz w:val="36"/>
        </w:rPr>
        <w:t>转让</w:t>
      </w:r>
      <w:r>
        <w:rPr>
          <w:rFonts w:ascii="黑体" w:eastAsia="黑体" w:hAnsi="黑体" w:cs="Times New Roman" w:hint="eastAsia"/>
          <w:b/>
          <w:color w:val="FF0000"/>
          <w:sz w:val="36"/>
        </w:rPr>
        <w:t>控股子公司</w:t>
      </w:r>
      <w:bookmarkStart w:id="0" w:name="_Hlk85702053"/>
      <w:r w:rsidR="00204755">
        <w:rPr>
          <w:rFonts w:ascii="黑体" w:eastAsia="黑体" w:hAnsi="黑体" w:cs="Times New Roman" w:hint="eastAsia"/>
          <w:b/>
          <w:color w:val="FF0000"/>
          <w:sz w:val="36"/>
        </w:rPr>
        <w:t>镇江恒顺米业有限责任公司</w:t>
      </w:r>
      <w:bookmarkEnd w:id="0"/>
    </w:p>
    <w:p w:rsidR="004D45F4" w:rsidRPr="00B440A9" w:rsidRDefault="004D45F4" w:rsidP="004D45F4">
      <w:pPr>
        <w:spacing w:line="360" w:lineRule="auto"/>
        <w:jc w:val="center"/>
        <w:rPr>
          <w:rFonts w:ascii="黑体" w:eastAsia="黑体" w:hAnsi="黑体" w:cs="Times New Roman"/>
          <w:b/>
          <w:color w:val="FF0000"/>
          <w:sz w:val="36"/>
        </w:rPr>
      </w:pPr>
      <w:r>
        <w:rPr>
          <w:rFonts w:ascii="黑体" w:eastAsia="黑体" w:hAnsi="黑体" w:cs="Times New Roman" w:hint="eastAsia"/>
          <w:b/>
          <w:color w:val="FF0000"/>
          <w:sz w:val="36"/>
        </w:rPr>
        <w:t>股权暨关联交易的公告</w:t>
      </w:r>
    </w:p>
    <w:p w:rsidR="004D45F4" w:rsidRPr="00656304" w:rsidRDefault="004D45F4" w:rsidP="004D45F4">
      <w:pPr>
        <w:spacing w:line="360" w:lineRule="auto"/>
        <w:rPr>
          <w:rFonts w:ascii="Times New Roman" w:hAnsi="Times New Roman" w:cs="Times New Roman"/>
          <w:sz w:val="24"/>
        </w:rPr>
      </w:pPr>
    </w:p>
    <w:p w:rsidR="004D45F4" w:rsidRPr="00BD0EDA" w:rsidRDefault="004D45F4" w:rsidP="004D45F4">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Default="00E63B00"/>
    <w:p w:rsidR="004D45F4" w:rsidRPr="00232A20" w:rsidRDefault="004D45F4" w:rsidP="006917BC">
      <w:pPr>
        <w:spacing w:line="360" w:lineRule="auto"/>
        <w:rPr>
          <w:b/>
          <w:sz w:val="24"/>
          <w:szCs w:val="24"/>
        </w:rPr>
      </w:pPr>
      <w:r w:rsidRPr="00232A20">
        <w:rPr>
          <w:rFonts w:hint="eastAsia"/>
          <w:b/>
          <w:sz w:val="24"/>
          <w:szCs w:val="24"/>
        </w:rPr>
        <w:t>重要提示：</w:t>
      </w:r>
    </w:p>
    <w:p w:rsidR="004D45F4" w:rsidRPr="0063100C" w:rsidRDefault="004D45F4" w:rsidP="006917BC">
      <w:pPr>
        <w:spacing w:line="360" w:lineRule="auto"/>
        <w:ind w:firstLineChars="200" w:firstLine="480"/>
        <w:rPr>
          <w:sz w:val="24"/>
          <w:szCs w:val="24"/>
        </w:rPr>
      </w:pPr>
      <w:r w:rsidRPr="0063100C">
        <w:rPr>
          <w:rFonts w:asciiTheme="minorEastAsia" w:hAnsiTheme="minorEastAsia" w:hint="eastAsia"/>
          <w:sz w:val="24"/>
          <w:szCs w:val="24"/>
        </w:rPr>
        <w:t>●</w:t>
      </w:r>
      <w:r w:rsidRPr="0063100C">
        <w:rPr>
          <w:sz w:val="24"/>
          <w:szCs w:val="24"/>
        </w:rPr>
        <w:t>交易基本情况</w:t>
      </w:r>
    </w:p>
    <w:p w:rsidR="001332EC" w:rsidRPr="007F647E" w:rsidRDefault="004D45F4" w:rsidP="006917BC">
      <w:pPr>
        <w:spacing w:line="360" w:lineRule="auto"/>
        <w:ind w:firstLineChars="200" w:firstLine="480"/>
        <w:rPr>
          <w:rFonts w:asciiTheme="minorEastAsia" w:hAnsiTheme="minorEastAsia"/>
          <w:sz w:val="24"/>
          <w:szCs w:val="24"/>
        </w:rPr>
      </w:pPr>
      <w:r w:rsidRPr="007F647E">
        <w:rPr>
          <w:rFonts w:asciiTheme="minorEastAsia" w:hAnsiTheme="minorEastAsia" w:hint="eastAsia"/>
          <w:sz w:val="24"/>
          <w:szCs w:val="24"/>
        </w:rPr>
        <w:t>江苏恒顺醋业股份有限公司（以下简称“公司”）</w:t>
      </w:r>
      <w:bookmarkStart w:id="1" w:name="_Hlk85717224"/>
      <w:r w:rsidRPr="007F647E">
        <w:rPr>
          <w:rFonts w:asciiTheme="minorEastAsia" w:hAnsiTheme="minorEastAsia" w:hint="eastAsia"/>
          <w:sz w:val="24"/>
          <w:szCs w:val="24"/>
        </w:rPr>
        <w:t>拟</w:t>
      </w:r>
      <w:r w:rsidR="00B10104" w:rsidRPr="007F647E">
        <w:rPr>
          <w:rFonts w:asciiTheme="minorEastAsia" w:hAnsiTheme="minorEastAsia" w:hint="eastAsia"/>
          <w:sz w:val="24"/>
          <w:szCs w:val="24"/>
        </w:rPr>
        <w:t>向关联方江苏恒顺集团有限公司（以下简称“恒顺集团”）</w:t>
      </w:r>
      <w:r w:rsidR="00A679D9" w:rsidRPr="007F647E">
        <w:rPr>
          <w:rFonts w:asciiTheme="minorEastAsia" w:hAnsiTheme="minorEastAsia" w:hint="eastAsia"/>
          <w:sz w:val="24"/>
          <w:szCs w:val="24"/>
        </w:rPr>
        <w:t>转让</w:t>
      </w:r>
      <w:r w:rsidR="00B10104" w:rsidRPr="007F647E">
        <w:rPr>
          <w:rFonts w:asciiTheme="minorEastAsia" w:hAnsiTheme="minorEastAsia" w:hint="eastAsia"/>
          <w:sz w:val="24"/>
          <w:szCs w:val="24"/>
        </w:rPr>
        <w:t>控股子公司</w:t>
      </w:r>
      <w:r w:rsidR="00204755" w:rsidRPr="007F647E">
        <w:rPr>
          <w:rFonts w:asciiTheme="minorEastAsia" w:hAnsiTheme="minorEastAsia" w:hint="eastAsia"/>
          <w:sz w:val="24"/>
          <w:szCs w:val="24"/>
        </w:rPr>
        <w:t>镇江恒顺米业有限责任公司（以下简称“恒顺米业”）7</w:t>
      </w:r>
      <w:r w:rsidR="002A187A" w:rsidRPr="007F647E">
        <w:rPr>
          <w:rFonts w:asciiTheme="minorEastAsia" w:hAnsiTheme="minorEastAsia" w:hint="eastAsia"/>
          <w:sz w:val="24"/>
          <w:szCs w:val="24"/>
        </w:rPr>
        <w:t>2</w:t>
      </w:r>
      <w:r w:rsidR="00204755" w:rsidRPr="007F647E">
        <w:rPr>
          <w:rFonts w:asciiTheme="minorEastAsia" w:hAnsiTheme="minorEastAsia"/>
          <w:sz w:val="24"/>
          <w:szCs w:val="24"/>
        </w:rPr>
        <w:t>%</w:t>
      </w:r>
      <w:r w:rsidR="00204755" w:rsidRPr="007F647E">
        <w:rPr>
          <w:rFonts w:asciiTheme="minorEastAsia" w:hAnsiTheme="minorEastAsia" w:hint="eastAsia"/>
          <w:sz w:val="24"/>
          <w:szCs w:val="24"/>
        </w:rPr>
        <w:t>股权，</w:t>
      </w:r>
      <w:r w:rsidR="00A679D9" w:rsidRPr="007F647E">
        <w:rPr>
          <w:rFonts w:asciiTheme="minorEastAsia" w:hAnsiTheme="minorEastAsia" w:hint="eastAsia"/>
          <w:sz w:val="24"/>
          <w:szCs w:val="24"/>
        </w:rPr>
        <w:t>转让</w:t>
      </w:r>
      <w:r w:rsidR="001332EC" w:rsidRPr="007F647E">
        <w:rPr>
          <w:rFonts w:asciiTheme="minorEastAsia" w:hAnsiTheme="minorEastAsia" w:hint="eastAsia"/>
          <w:sz w:val="24"/>
          <w:szCs w:val="24"/>
        </w:rPr>
        <w:t>价</w:t>
      </w:r>
      <w:r w:rsidR="00C617E0" w:rsidRPr="007F647E">
        <w:rPr>
          <w:rFonts w:asciiTheme="minorEastAsia" w:hAnsiTheme="minorEastAsia" w:hint="eastAsia"/>
          <w:sz w:val="24"/>
          <w:szCs w:val="24"/>
        </w:rPr>
        <w:t>格为</w:t>
      </w:r>
      <w:r w:rsidR="00AA0EDB" w:rsidRPr="007F647E">
        <w:rPr>
          <w:rFonts w:asciiTheme="minorEastAsia" w:hAnsiTheme="minorEastAsia" w:hint="eastAsia"/>
          <w:sz w:val="24"/>
        </w:rPr>
        <w:t>1</w:t>
      </w:r>
      <w:r w:rsidR="00C617E0" w:rsidRPr="007F647E">
        <w:rPr>
          <w:rFonts w:asciiTheme="minorEastAsia" w:hAnsiTheme="minorEastAsia" w:hint="eastAsia"/>
          <w:sz w:val="24"/>
        </w:rPr>
        <w:t>,</w:t>
      </w:r>
      <w:r w:rsidR="00C0760F" w:rsidRPr="007F647E">
        <w:rPr>
          <w:rFonts w:asciiTheme="minorEastAsia" w:hAnsiTheme="minorEastAsia"/>
          <w:sz w:val="24"/>
        </w:rPr>
        <w:t>136.88</w:t>
      </w:r>
      <w:r w:rsidR="001332EC" w:rsidRPr="007F647E">
        <w:rPr>
          <w:rFonts w:asciiTheme="minorEastAsia" w:hAnsiTheme="minorEastAsia" w:hint="eastAsia"/>
          <w:sz w:val="24"/>
          <w:szCs w:val="24"/>
        </w:rPr>
        <w:t>万元</w:t>
      </w:r>
      <w:r w:rsidR="00AC125F" w:rsidRPr="007F647E">
        <w:rPr>
          <w:rFonts w:asciiTheme="minorEastAsia" w:hAnsiTheme="minorEastAsia" w:hint="eastAsia"/>
          <w:sz w:val="24"/>
          <w:szCs w:val="24"/>
        </w:rPr>
        <w:t>。</w:t>
      </w:r>
    </w:p>
    <w:bookmarkEnd w:id="1"/>
    <w:p w:rsidR="008569C6" w:rsidRPr="0063100C" w:rsidRDefault="008569C6" w:rsidP="006917BC">
      <w:pPr>
        <w:spacing w:line="360" w:lineRule="auto"/>
        <w:ind w:firstLineChars="200" w:firstLine="480"/>
        <w:rPr>
          <w:rFonts w:ascii="宋体" w:eastAsia="宋体" w:hAnsi="宋体"/>
          <w:sz w:val="24"/>
          <w:szCs w:val="24"/>
        </w:rPr>
      </w:pPr>
      <w:r w:rsidRPr="0063100C">
        <w:rPr>
          <w:rFonts w:ascii="宋体" w:eastAsia="宋体" w:hAnsi="宋体" w:hint="eastAsia"/>
          <w:sz w:val="24"/>
          <w:szCs w:val="24"/>
        </w:rPr>
        <w:t>●</w:t>
      </w:r>
      <w:r w:rsidR="006D33F6" w:rsidRPr="007531E3">
        <w:rPr>
          <w:rFonts w:ascii="宋体" w:eastAsia="宋体" w:hAnsi="宋体" w:hint="eastAsia"/>
          <w:sz w:val="24"/>
          <w:szCs w:val="24"/>
        </w:rPr>
        <w:t>根据</w:t>
      </w:r>
      <w:r w:rsidR="002737E0">
        <w:rPr>
          <w:rFonts w:ascii="宋体" w:eastAsia="宋体" w:hAnsi="宋体"/>
          <w:sz w:val="24"/>
          <w:szCs w:val="24"/>
        </w:rPr>
        <w:t>《上海证券交易所股票上市规则》</w:t>
      </w:r>
      <w:r w:rsidR="006D33F6" w:rsidRPr="007531E3">
        <w:rPr>
          <w:rFonts w:ascii="宋体" w:eastAsia="宋体" w:hAnsi="宋体"/>
          <w:sz w:val="24"/>
          <w:szCs w:val="24"/>
        </w:rPr>
        <w:t>《上海证券交易所上市公司关联交易实施指引》</w:t>
      </w:r>
      <w:r w:rsidR="006D33F6" w:rsidRPr="007531E3">
        <w:rPr>
          <w:rFonts w:ascii="宋体" w:eastAsia="宋体" w:hAnsi="宋体" w:hint="eastAsia"/>
          <w:sz w:val="24"/>
          <w:szCs w:val="24"/>
        </w:rPr>
        <w:t>等相关法律法规的规定，</w:t>
      </w:r>
      <w:r w:rsidRPr="007531E3">
        <w:rPr>
          <w:rFonts w:ascii="宋体" w:eastAsia="宋体" w:hAnsi="宋体" w:hint="eastAsia"/>
          <w:sz w:val="24"/>
          <w:szCs w:val="24"/>
        </w:rPr>
        <w:t>本次交易构成关联交易，但不构成</w:t>
      </w:r>
      <w:r w:rsidR="006D33F6" w:rsidRPr="007531E3">
        <w:rPr>
          <w:rFonts w:ascii="宋体" w:eastAsia="宋体" w:hAnsi="宋体" w:hint="eastAsia"/>
          <w:sz w:val="24"/>
          <w:szCs w:val="24"/>
        </w:rPr>
        <w:t>《重大资产重组管理办法》规定的</w:t>
      </w:r>
      <w:r w:rsidRPr="007531E3">
        <w:rPr>
          <w:rFonts w:ascii="宋体" w:eastAsia="宋体" w:hAnsi="宋体" w:hint="eastAsia"/>
          <w:sz w:val="24"/>
          <w:szCs w:val="24"/>
        </w:rPr>
        <w:t>重大资产重组事项</w:t>
      </w:r>
      <w:r w:rsidR="006D33F6" w:rsidRPr="007531E3">
        <w:rPr>
          <w:rFonts w:ascii="宋体" w:eastAsia="宋体" w:hAnsi="宋体" w:hint="eastAsia"/>
          <w:sz w:val="24"/>
          <w:szCs w:val="24"/>
        </w:rPr>
        <w:t>。</w:t>
      </w:r>
    </w:p>
    <w:p w:rsidR="006D33F6" w:rsidRDefault="00AC125F" w:rsidP="006917BC">
      <w:pPr>
        <w:spacing w:line="360" w:lineRule="auto"/>
        <w:ind w:firstLineChars="200" w:firstLine="480"/>
        <w:rPr>
          <w:rFonts w:ascii="宋体" w:eastAsia="宋体" w:hAnsi="宋体"/>
          <w:sz w:val="24"/>
          <w:szCs w:val="24"/>
        </w:rPr>
      </w:pPr>
      <w:r w:rsidRPr="003D1337">
        <w:rPr>
          <w:rFonts w:ascii="宋体" w:eastAsia="宋体" w:hAnsi="宋体" w:hint="eastAsia"/>
          <w:sz w:val="24"/>
          <w:szCs w:val="24"/>
        </w:rPr>
        <w:t>●</w:t>
      </w:r>
      <w:r w:rsidR="008569C6" w:rsidRPr="003D1337">
        <w:rPr>
          <w:rFonts w:ascii="宋体" w:eastAsia="宋体" w:hAnsi="宋体"/>
          <w:sz w:val="24"/>
          <w:szCs w:val="24"/>
        </w:rPr>
        <w:t>截至本次关联交易前，过去12个月内，除日常关联交易外，公司</w:t>
      </w:r>
      <w:r w:rsidR="004D1DF1" w:rsidRPr="003D1337">
        <w:rPr>
          <w:rFonts w:ascii="宋体" w:eastAsia="宋体" w:hAnsi="宋体"/>
          <w:sz w:val="24"/>
          <w:szCs w:val="24"/>
        </w:rPr>
        <w:t>及子公司</w:t>
      </w:r>
      <w:r w:rsidR="008569C6" w:rsidRPr="003D1337">
        <w:rPr>
          <w:rFonts w:ascii="宋体" w:eastAsia="宋体" w:hAnsi="宋体"/>
          <w:sz w:val="24"/>
          <w:szCs w:val="24"/>
        </w:rPr>
        <w:t>与同一关联人（恒顺集团及其控股股东、下属公司）发生的关联交易累计次数</w:t>
      </w:r>
      <w:r w:rsidR="008569C6" w:rsidRPr="00027B34">
        <w:rPr>
          <w:rFonts w:ascii="宋体" w:eastAsia="宋体" w:hAnsi="宋体"/>
          <w:sz w:val="24"/>
          <w:szCs w:val="24"/>
        </w:rPr>
        <w:t>为</w:t>
      </w:r>
      <w:r w:rsidR="002737E0" w:rsidRPr="00027B34">
        <w:rPr>
          <w:rFonts w:ascii="宋体" w:eastAsia="宋体" w:hAnsi="宋体" w:hint="eastAsia"/>
          <w:sz w:val="24"/>
          <w:szCs w:val="24"/>
        </w:rPr>
        <w:t>5</w:t>
      </w:r>
      <w:r w:rsidR="003D1337" w:rsidRPr="00027B34">
        <w:rPr>
          <w:rFonts w:ascii="宋体" w:eastAsia="宋体" w:hAnsi="宋体"/>
          <w:sz w:val="24"/>
          <w:szCs w:val="24"/>
        </w:rPr>
        <w:t>次，累计金额为</w:t>
      </w:r>
      <w:r w:rsidR="002737E0" w:rsidRPr="00027B34">
        <w:rPr>
          <w:rFonts w:ascii="宋体" w:eastAsia="宋体" w:hAnsi="宋体" w:hint="eastAsia"/>
          <w:sz w:val="24"/>
          <w:szCs w:val="24"/>
        </w:rPr>
        <w:t>4</w:t>
      </w:r>
      <w:r w:rsidR="00F74C13" w:rsidRPr="00027B34">
        <w:rPr>
          <w:rFonts w:ascii="宋体" w:eastAsia="宋体" w:hAnsi="宋体" w:hint="eastAsia"/>
          <w:sz w:val="24"/>
          <w:szCs w:val="24"/>
        </w:rPr>
        <w:t>,</w:t>
      </w:r>
      <w:r w:rsidR="002737E0" w:rsidRPr="00027B34">
        <w:rPr>
          <w:rFonts w:ascii="宋体" w:eastAsia="宋体" w:hAnsi="宋体" w:hint="eastAsia"/>
          <w:sz w:val="24"/>
          <w:szCs w:val="24"/>
        </w:rPr>
        <w:t>493.57</w:t>
      </w:r>
      <w:r w:rsidR="003D1337" w:rsidRPr="00027B34">
        <w:rPr>
          <w:rFonts w:ascii="宋体" w:eastAsia="宋体" w:hAnsi="宋体"/>
          <w:sz w:val="24"/>
          <w:szCs w:val="24"/>
        </w:rPr>
        <w:t>万元</w:t>
      </w:r>
      <w:r w:rsidR="006D33F6" w:rsidRPr="00027B34">
        <w:rPr>
          <w:rFonts w:ascii="宋体" w:eastAsia="宋体" w:hAnsi="宋体" w:hint="eastAsia"/>
          <w:sz w:val="24"/>
          <w:szCs w:val="24"/>
        </w:rPr>
        <w:t>；</w:t>
      </w:r>
      <w:r w:rsidR="006D33F6" w:rsidRPr="00027B34">
        <w:rPr>
          <w:rFonts w:ascii="宋体" w:eastAsia="宋体" w:hAnsi="宋体"/>
          <w:sz w:val="24"/>
          <w:szCs w:val="24"/>
        </w:rPr>
        <w:t>公司与不同关联人（恒顺集团及其控股股东、下属公司外关联方）进行的交易类别相关的交易的累计次数为</w:t>
      </w:r>
      <w:r w:rsidR="002737E0" w:rsidRPr="00027B34">
        <w:rPr>
          <w:rFonts w:ascii="宋体" w:eastAsia="宋体" w:hAnsi="宋体" w:hint="eastAsia"/>
          <w:sz w:val="24"/>
          <w:szCs w:val="24"/>
        </w:rPr>
        <w:t>1</w:t>
      </w:r>
      <w:r w:rsidR="006D33F6" w:rsidRPr="00027B34">
        <w:rPr>
          <w:rFonts w:ascii="宋体" w:eastAsia="宋体" w:hAnsi="宋体"/>
          <w:sz w:val="24"/>
          <w:szCs w:val="24"/>
        </w:rPr>
        <w:t>次，累计金额为</w:t>
      </w:r>
      <w:r w:rsidR="002737E0" w:rsidRPr="00027B34">
        <w:rPr>
          <w:rFonts w:asciiTheme="minorEastAsia" w:hAnsiTheme="minorEastAsia" w:hint="eastAsia"/>
          <w:sz w:val="24"/>
          <w:szCs w:val="24"/>
        </w:rPr>
        <w:t>547.71万</w:t>
      </w:r>
      <w:r w:rsidR="006D33F6" w:rsidRPr="00027B34">
        <w:rPr>
          <w:rFonts w:ascii="宋体" w:eastAsia="宋体" w:hAnsi="宋体"/>
          <w:sz w:val="24"/>
          <w:szCs w:val="24"/>
        </w:rPr>
        <w:t>元。</w:t>
      </w:r>
    </w:p>
    <w:p w:rsidR="0075183D" w:rsidRPr="007531E3" w:rsidRDefault="0075183D" w:rsidP="006917BC">
      <w:pPr>
        <w:spacing w:line="360" w:lineRule="auto"/>
        <w:ind w:firstLineChars="200" w:firstLine="480"/>
        <w:rPr>
          <w:rFonts w:ascii="宋体" w:eastAsia="宋体" w:hAnsi="宋体"/>
          <w:sz w:val="24"/>
          <w:szCs w:val="24"/>
        </w:rPr>
      </w:pPr>
      <w:r w:rsidRPr="007531E3">
        <w:rPr>
          <w:rFonts w:ascii="宋体" w:eastAsia="宋体" w:hAnsi="宋体" w:hint="eastAsia"/>
          <w:sz w:val="24"/>
          <w:szCs w:val="24"/>
        </w:rPr>
        <w:t>●</w:t>
      </w:r>
      <w:r w:rsidRPr="007531E3">
        <w:rPr>
          <w:rFonts w:hint="eastAsia"/>
          <w:sz w:val="23"/>
          <w:szCs w:val="23"/>
        </w:rPr>
        <w:t>本次交易实施不存在重大法律障碍。</w:t>
      </w:r>
    </w:p>
    <w:p w:rsidR="001332EC" w:rsidRDefault="00631E87" w:rsidP="006917BC">
      <w:pPr>
        <w:spacing w:line="360" w:lineRule="auto"/>
        <w:ind w:firstLineChars="200" w:firstLine="480"/>
        <w:rPr>
          <w:rFonts w:ascii="宋体" w:eastAsia="宋体" w:hAnsi="宋体"/>
          <w:sz w:val="24"/>
          <w:szCs w:val="24"/>
        </w:rPr>
      </w:pPr>
      <w:r w:rsidRPr="000A61D5">
        <w:rPr>
          <w:rFonts w:ascii="宋体" w:eastAsia="宋体" w:hAnsi="宋体" w:hint="eastAsia"/>
          <w:sz w:val="24"/>
          <w:szCs w:val="24"/>
        </w:rPr>
        <w:t>●本次交易</w:t>
      </w:r>
      <w:r w:rsidR="003D1337" w:rsidRPr="000A61D5">
        <w:rPr>
          <w:rFonts w:ascii="宋体" w:eastAsia="宋体" w:hAnsi="宋体" w:hint="eastAsia"/>
          <w:sz w:val="24"/>
          <w:szCs w:val="24"/>
        </w:rPr>
        <w:t>在董事会权限内，无需提交股东大会审议</w:t>
      </w:r>
      <w:r w:rsidRPr="000A61D5">
        <w:rPr>
          <w:rFonts w:ascii="宋体" w:eastAsia="宋体" w:hAnsi="宋体" w:hint="eastAsia"/>
          <w:sz w:val="24"/>
          <w:szCs w:val="24"/>
        </w:rPr>
        <w:t>。</w:t>
      </w:r>
    </w:p>
    <w:p w:rsidR="004D45F4" w:rsidRDefault="004D45F4" w:rsidP="006917BC">
      <w:pPr>
        <w:spacing w:line="360" w:lineRule="auto"/>
        <w:ind w:firstLineChars="200" w:firstLine="480"/>
        <w:rPr>
          <w:rFonts w:ascii="宋体" w:eastAsia="宋体" w:hAnsi="宋体"/>
          <w:sz w:val="24"/>
          <w:szCs w:val="24"/>
        </w:rPr>
      </w:pPr>
    </w:p>
    <w:p w:rsidR="002403AA" w:rsidRPr="004E484C" w:rsidRDefault="002403AA" w:rsidP="006917BC">
      <w:pPr>
        <w:spacing w:line="360" w:lineRule="auto"/>
        <w:ind w:firstLineChars="200" w:firstLine="482"/>
        <w:rPr>
          <w:rFonts w:asciiTheme="minorEastAsia" w:hAnsiTheme="minorEastAsia"/>
          <w:b/>
          <w:sz w:val="24"/>
          <w:szCs w:val="24"/>
        </w:rPr>
      </w:pPr>
      <w:r w:rsidRPr="00027B34">
        <w:rPr>
          <w:rFonts w:asciiTheme="minorEastAsia" w:hAnsiTheme="minorEastAsia" w:hint="eastAsia"/>
          <w:b/>
          <w:sz w:val="24"/>
          <w:szCs w:val="24"/>
        </w:rPr>
        <w:t>一、关联交易概述</w:t>
      </w:r>
    </w:p>
    <w:p w:rsidR="002F5E63" w:rsidRPr="0042693B" w:rsidRDefault="00B80DAF" w:rsidP="006917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根据公司</w:t>
      </w:r>
      <w:r w:rsidR="006B2B46">
        <w:rPr>
          <w:rFonts w:asciiTheme="minorEastAsia" w:hAnsiTheme="minorEastAsia" w:hint="eastAsia"/>
          <w:sz w:val="24"/>
          <w:szCs w:val="24"/>
        </w:rPr>
        <w:t>聚焦调味品主业，围绕</w:t>
      </w:r>
      <w:r>
        <w:rPr>
          <w:rFonts w:asciiTheme="minorEastAsia" w:hAnsiTheme="minorEastAsia" w:hint="eastAsia"/>
          <w:sz w:val="24"/>
          <w:szCs w:val="24"/>
        </w:rPr>
        <w:t>“做深醋业、做高酒业、做宽酱业”</w:t>
      </w:r>
      <w:r w:rsidR="006B2B46">
        <w:rPr>
          <w:rFonts w:asciiTheme="minorEastAsia" w:hAnsiTheme="minorEastAsia" w:hint="eastAsia"/>
          <w:sz w:val="24"/>
          <w:szCs w:val="24"/>
        </w:rPr>
        <w:t>三大核心主业发展</w:t>
      </w:r>
      <w:r w:rsidR="00B67E4E">
        <w:rPr>
          <w:rFonts w:asciiTheme="minorEastAsia" w:hAnsiTheme="minorEastAsia" w:hint="eastAsia"/>
          <w:sz w:val="24"/>
          <w:szCs w:val="24"/>
        </w:rPr>
        <w:t>的战略</w:t>
      </w:r>
      <w:r w:rsidR="00CE03D1">
        <w:rPr>
          <w:rFonts w:asciiTheme="minorEastAsia" w:hAnsiTheme="minorEastAsia" w:hint="eastAsia"/>
          <w:sz w:val="24"/>
          <w:szCs w:val="24"/>
        </w:rPr>
        <w:t>，</w:t>
      </w:r>
      <w:r w:rsidR="002F5E63" w:rsidRPr="002F5E63">
        <w:rPr>
          <w:rFonts w:asciiTheme="minorEastAsia" w:hAnsiTheme="minorEastAsia" w:hint="eastAsia"/>
          <w:sz w:val="24"/>
          <w:szCs w:val="24"/>
        </w:rPr>
        <w:t>进一步</w:t>
      </w:r>
      <w:r w:rsidR="002F5E63">
        <w:rPr>
          <w:rFonts w:asciiTheme="minorEastAsia" w:hAnsiTheme="minorEastAsia" w:hint="eastAsia"/>
          <w:sz w:val="24"/>
          <w:szCs w:val="24"/>
        </w:rPr>
        <w:t>优化</w:t>
      </w:r>
      <w:r w:rsidR="002F5E63" w:rsidRPr="002F5E63">
        <w:rPr>
          <w:rFonts w:asciiTheme="minorEastAsia" w:hAnsiTheme="minorEastAsia" w:hint="eastAsia"/>
          <w:sz w:val="24"/>
          <w:szCs w:val="24"/>
        </w:rPr>
        <w:t>和调整</w:t>
      </w:r>
      <w:r w:rsidR="00C617E0">
        <w:rPr>
          <w:rFonts w:asciiTheme="minorEastAsia" w:hAnsiTheme="minorEastAsia" w:hint="eastAsia"/>
          <w:sz w:val="24"/>
          <w:szCs w:val="24"/>
        </w:rPr>
        <w:t>现有</w:t>
      </w:r>
      <w:r w:rsidR="002F5E63" w:rsidRPr="002F5E63">
        <w:rPr>
          <w:rFonts w:asciiTheme="minorEastAsia" w:hAnsiTheme="minorEastAsia" w:hint="eastAsia"/>
          <w:sz w:val="24"/>
          <w:szCs w:val="24"/>
        </w:rPr>
        <w:t>产业</w:t>
      </w:r>
      <w:r w:rsidR="002F5E63">
        <w:rPr>
          <w:rFonts w:asciiTheme="minorEastAsia" w:hAnsiTheme="minorEastAsia" w:hint="eastAsia"/>
          <w:sz w:val="24"/>
          <w:szCs w:val="24"/>
        </w:rPr>
        <w:t>结构，公司拟向控股股东</w:t>
      </w:r>
      <w:r w:rsidR="002F5E63" w:rsidRPr="00B10104">
        <w:rPr>
          <w:rFonts w:hint="eastAsia"/>
          <w:sz w:val="24"/>
          <w:szCs w:val="24"/>
        </w:rPr>
        <w:t>恒顺集</w:t>
      </w:r>
      <w:r w:rsidR="002F5E63" w:rsidRPr="00B10104">
        <w:rPr>
          <w:rFonts w:hint="eastAsia"/>
          <w:sz w:val="24"/>
          <w:szCs w:val="24"/>
        </w:rPr>
        <w:lastRenderedPageBreak/>
        <w:t>团</w:t>
      </w:r>
      <w:r w:rsidR="00A679D9">
        <w:rPr>
          <w:rFonts w:hint="eastAsia"/>
          <w:sz w:val="24"/>
          <w:szCs w:val="24"/>
        </w:rPr>
        <w:t>转让</w:t>
      </w:r>
      <w:r w:rsidR="0042693B">
        <w:rPr>
          <w:rFonts w:hint="eastAsia"/>
          <w:sz w:val="24"/>
          <w:szCs w:val="24"/>
        </w:rPr>
        <w:t>控股子公司</w:t>
      </w:r>
      <w:r w:rsidR="002F5E63">
        <w:rPr>
          <w:rFonts w:hint="eastAsia"/>
          <w:sz w:val="24"/>
          <w:szCs w:val="24"/>
        </w:rPr>
        <w:t>恒顺米业</w:t>
      </w:r>
      <w:r w:rsidR="002F5E63" w:rsidRPr="002F5E63">
        <w:rPr>
          <w:rFonts w:asciiTheme="minorEastAsia" w:hAnsiTheme="minorEastAsia" w:hint="eastAsia"/>
          <w:sz w:val="24"/>
          <w:szCs w:val="24"/>
        </w:rPr>
        <w:t>72</w:t>
      </w:r>
      <w:r w:rsidR="002F5E63" w:rsidRPr="002F5E63">
        <w:rPr>
          <w:rFonts w:asciiTheme="minorEastAsia" w:hAnsiTheme="minorEastAsia"/>
          <w:sz w:val="24"/>
          <w:szCs w:val="24"/>
        </w:rPr>
        <w:t>%</w:t>
      </w:r>
      <w:r w:rsidR="002F5E63" w:rsidRPr="002F5E63">
        <w:rPr>
          <w:rFonts w:asciiTheme="minorEastAsia" w:hAnsiTheme="minorEastAsia" w:hint="eastAsia"/>
          <w:sz w:val="24"/>
          <w:szCs w:val="24"/>
        </w:rPr>
        <w:t>股权</w:t>
      </w:r>
      <w:r w:rsidR="002F5E63">
        <w:rPr>
          <w:rFonts w:asciiTheme="minorEastAsia" w:hAnsiTheme="minorEastAsia" w:hint="eastAsia"/>
          <w:sz w:val="24"/>
          <w:szCs w:val="24"/>
        </w:rPr>
        <w:t>，</w:t>
      </w:r>
      <w:r w:rsidR="00A679D9">
        <w:rPr>
          <w:rFonts w:asciiTheme="minorEastAsia" w:hAnsiTheme="minorEastAsia" w:hint="eastAsia"/>
          <w:sz w:val="24"/>
          <w:szCs w:val="24"/>
        </w:rPr>
        <w:t>转让</w:t>
      </w:r>
      <w:r w:rsidR="00C617E0">
        <w:rPr>
          <w:rFonts w:asciiTheme="minorEastAsia" w:hAnsiTheme="minorEastAsia" w:hint="eastAsia"/>
          <w:sz w:val="24"/>
          <w:szCs w:val="24"/>
        </w:rPr>
        <w:t>价格为</w:t>
      </w:r>
      <w:r w:rsidR="00C617E0">
        <w:rPr>
          <w:rFonts w:asciiTheme="minorEastAsia" w:hAnsiTheme="minorEastAsia" w:hint="eastAsia"/>
          <w:sz w:val="24"/>
        </w:rPr>
        <w:t>1,</w:t>
      </w:r>
      <w:r w:rsidR="00C617E0">
        <w:rPr>
          <w:rFonts w:asciiTheme="minorEastAsia" w:hAnsiTheme="minorEastAsia"/>
          <w:sz w:val="24"/>
        </w:rPr>
        <w:t>136.88</w:t>
      </w:r>
      <w:r w:rsidR="00C617E0">
        <w:rPr>
          <w:rFonts w:hint="eastAsia"/>
          <w:sz w:val="24"/>
          <w:szCs w:val="24"/>
        </w:rPr>
        <w:t>万元。本次股权</w:t>
      </w:r>
      <w:r w:rsidR="00A679D9">
        <w:rPr>
          <w:rFonts w:hint="eastAsia"/>
          <w:sz w:val="24"/>
          <w:szCs w:val="24"/>
        </w:rPr>
        <w:t>转让</w:t>
      </w:r>
      <w:r w:rsidR="00C617E0">
        <w:rPr>
          <w:rFonts w:hint="eastAsia"/>
          <w:sz w:val="24"/>
          <w:szCs w:val="24"/>
        </w:rPr>
        <w:t>价格以具</w:t>
      </w:r>
      <w:r w:rsidR="00C617E0" w:rsidRPr="0042693B">
        <w:rPr>
          <w:rFonts w:hint="eastAsia"/>
          <w:sz w:val="24"/>
          <w:szCs w:val="24"/>
        </w:rPr>
        <w:t>有</w:t>
      </w:r>
      <w:r w:rsidR="00C617E0" w:rsidRPr="0042693B">
        <w:rPr>
          <w:rFonts w:ascii="宋体" w:hAnsi="宋体" w:hint="eastAsia"/>
          <w:sz w:val="24"/>
        </w:rPr>
        <w:t>从事证券、期货业务资格的中介机构审计评估的恒顺米业净资产价值为依据。公司拟授权管理层具体办理与转让相关的全部事宜，签署全部对外法律文件。</w:t>
      </w:r>
    </w:p>
    <w:p w:rsidR="00657421" w:rsidRPr="0042693B" w:rsidRDefault="00832D8B" w:rsidP="006917BC">
      <w:pPr>
        <w:spacing w:line="360" w:lineRule="auto"/>
        <w:ind w:firstLineChars="200" w:firstLine="480"/>
        <w:rPr>
          <w:rFonts w:asciiTheme="minorEastAsia" w:hAnsiTheme="minorEastAsia"/>
          <w:sz w:val="24"/>
          <w:szCs w:val="24"/>
        </w:rPr>
      </w:pPr>
      <w:r w:rsidRPr="0042693B">
        <w:rPr>
          <w:rFonts w:asciiTheme="minorEastAsia" w:hAnsiTheme="minorEastAsia" w:hint="eastAsia"/>
          <w:sz w:val="24"/>
          <w:szCs w:val="24"/>
        </w:rPr>
        <w:t>恒顺集团持有公司股份比例为44.63%，为公司控股股东</w:t>
      </w:r>
      <w:r w:rsidR="006D5672" w:rsidRPr="0042693B">
        <w:rPr>
          <w:rFonts w:asciiTheme="minorEastAsia" w:hAnsiTheme="minorEastAsia" w:hint="eastAsia"/>
          <w:sz w:val="24"/>
          <w:szCs w:val="24"/>
        </w:rPr>
        <w:t>，</w:t>
      </w:r>
      <w:r w:rsidR="00657421" w:rsidRPr="0042693B">
        <w:rPr>
          <w:rFonts w:asciiTheme="minorEastAsia" w:hAnsiTheme="minorEastAsia" w:hint="eastAsia"/>
          <w:sz w:val="24"/>
          <w:szCs w:val="24"/>
        </w:rPr>
        <w:t>根据《上海证券交易所股票上市规则》</w:t>
      </w:r>
      <w:r w:rsidR="001664AE" w:rsidRPr="0042693B">
        <w:rPr>
          <w:rFonts w:asciiTheme="minorEastAsia" w:hAnsiTheme="minorEastAsia" w:hint="eastAsia"/>
          <w:sz w:val="24"/>
          <w:szCs w:val="24"/>
        </w:rPr>
        <w:t>《上海证券交易所关联交易实施指引》的规定，</w:t>
      </w:r>
      <w:r w:rsidR="00AB3746" w:rsidRPr="0042693B">
        <w:rPr>
          <w:rFonts w:asciiTheme="minorEastAsia" w:hAnsiTheme="minorEastAsia" w:hint="eastAsia"/>
          <w:sz w:val="24"/>
          <w:szCs w:val="24"/>
        </w:rPr>
        <w:t>恒顺集团</w:t>
      </w:r>
      <w:r w:rsidR="001664AE" w:rsidRPr="0042693B">
        <w:rPr>
          <w:rFonts w:asciiTheme="minorEastAsia" w:hAnsiTheme="minorEastAsia" w:hint="eastAsia"/>
          <w:sz w:val="24"/>
          <w:szCs w:val="24"/>
        </w:rPr>
        <w:t>为公司的关联</w:t>
      </w:r>
      <w:r w:rsidR="002C3850">
        <w:rPr>
          <w:rFonts w:asciiTheme="minorEastAsia" w:hAnsiTheme="minorEastAsia" w:hint="eastAsia"/>
          <w:sz w:val="24"/>
          <w:szCs w:val="24"/>
        </w:rPr>
        <w:t>法人</w:t>
      </w:r>
      <w:r w:rsidR="001664AE" w:rsidRPr="0042693B">
        <w:rPr>
          <w:rFonts w:asciiTheme="minorEastAsia" w:hAnsiTheme="minorEastAsia" w:hint="eastAsia"/>
          <w:sz w:val="24"/>
          <w:szCs w:val="24"/>
        </w:rPr>
        <w:t>，</w:t>
      </w:r>
      <w:r w:rsidR="00657421" w:rsidRPr="0042693B">
        <w:rPr>
          <w:rFonts w:asciiTheme="minorEastAsia" w:hAnsiTheme="minorEastAsia" w:hint="eastAsia"/>
          <w:sz w:val="24"/>
          <w:szCs w:val="24"/>
        </w:rPr>
        <w:t>本次交易构成关联交易，</w:t>
      </w:r>
      <w:r w:rsidR="00657421" w:rsidRPr="0042693B">
        <w:rPr>
          <w:rFonts w:asciiTheme="minorEastAsia" w:hAnsiTheme="minorEastAsia"/>
          <w:sz w:val="24"/>
          <w:szCs w:val="24"/>
        </w:rPr>
        <w:t>但不构成《上市公司重大资产重组管理办法》规定的重大资产重组。</w:t>
      </w:r>
    </w:p>
    <w:p w:rsidR="005D47B4" w:rsidRPr="004E484C" w:rsidRDefault="00235937" w:rsidP="006917BC">
      <w:pPr>
        <w:spacing w:line="360" w:lineRule="auto"/>
        <w:ind w:firstLineChars="200" w:firstLine="480"/>
        <w:rPr>
          <w:rFonts w:asciiTheme="minorEastAsia" w:hAnsiTheme="minorEastAsia"/>
          <w:sz w:val="24"/>
          <w:szCs w:val="24"/>
        </w:rPr>
      </w:pPr>
      <w:r w:rsidRPr="0042693B">
        <w:rPr>
          <w:rFonts w:asciiTheme="minorEastAsia" w:hAnsiTheme="minorEastAsia" w:hint="eastAsia"/>
          <w:sz w:val="24"/>
        </w:rPr>
        <w:t>本次关联交易</w:t>
      </w:r>
      <w:r w:rsidR="002C3850">
        <w:rPr>
          <w:rFonts w:asciiTheme="minorEastAsia" w:hAnsiTheme="minorEastAsia" w:hint="eastAsia"/>
          <w:sz w:val="24"/>
        </w:rPr>
        <w:t>金额</w:t>
      </w:r>
      <w:r w:rsidR="003D1337" w:rsidRPr="0042693B">
        <w:rPr>
          <w:rFonts w:asciiTheme="minorEastAsia" w:hAnsiTheme="minorEastAsia" w:hint="eastAsia"/>
          <w:sz w:val="24"/>
        </w:rPr>
        <w:t>在董事会</w:t>
      </w:r>
      <w:r w:rsidR="002C3850">
        <w:rPr>
          <w:rFonts w:asciiTheme="minorEastAsia" w:hAnsiTheme="minorEastAsia" w:hint="eastAsia"/>
          <w:sz w:val="24"/>
        </w:rPr>
        <w:t>审议</w:t>
      </w:r>
      <w:r w:rsidR="003D1337" w:rsidRPr="0042693B">
        <w:rPr>
          <w:rFonts w:asciiTheme="minorEastAsia" w:hAnsiTheme="minorEastAsia" w:hint="eastAsia"/>
          <w:sz w:val="24"/>
        </w:rPr>
        <w:t>权限</w:t>
      </w:r>
      <w:r w:rsidR="002C3850">
        <w:rPr>
          <w:rFonts w:asciiTheme="minorEastAsia" w:hAnsiTheme="minorEastAsia" w:hint="eastAsia"/>
          <w:sz w:val="24"/>
        </w:rPr>
        <w:t>范围</w:t>
      </w:r>
      <w:r w:rsidR="003D1337" w:rsidRPr="0042693B">
        <w:rPr>
          <w:rFonts w:asciiTheme="minorEastAsia" w:hAnsiTheme="minorEastAsia" w:hint="eastAsia"/>
          <w:sz w:val="24"/>
        </w:rPr>
        <w:t>内，无</w:t>
      </w:r>
      <w:r w:rsidRPr="0042693B">
        <w:rPr>
          <w:rFonts w:asciiTheme="minorEastAsia" w:hAnsiTheme="minorEastAsia" w:hint="eastAsia"/>
          <w:sz w:val="24"/>
        </w:rPr>
        <w:t>需提交股东大会审议。</w:t>
      </w:r>
    </w:p>
    <w:p w:rsidR="00657421" w:rsidRPr="004E484C" w:rsidRDefault="00235937" w:rsidP="006917BC">
      <w:pPr>
        <w:spacing w:line="360" w:lineRule="auto"/>
        <w:ind w:firstLine="470"/>
        <w:rPr>
          <w:rFonts w:asciiTheme="minorEastAsia" w:hAnsiTheme="minorEastAsia"/>
          <w:b/>
          <w:sz w:val="24"/>
          <w:szCs w:val="24"/>
        </w:rPr>
      </w:pPr>
      <w:r w:rsidRPr="004E484C">
        <w:rPr>
          <w:rFonts w:asciiTheme="minorEastAsia" w:hAnsiTheme="minorEastAsia" w:hint="eastAsia"/>
          <w:b/>
          <w:sz w:val="24"/>
          <w:szCs w:val="24"/>
        </w:rPr>
        <w:t>二、关联方介绍</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公司名称：江苏恒顺集团有限公司</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成立日期：1988年8月27日</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注册资本：55,500万元</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法定代表人：杭祝鸿</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企业类型：有限责任公司（国有控股）</w:t>
      </w:r>
    </w:p>
    <w:p w:rsidR="00AB3746" w:rsidRPr="006917BC" w:rsidRDefault="00AB3746" w:rsidP="006917BC">
      <w:pPr>
        <w:spacing w:line="360" w:lineRule="auto"/>
        <w:ind w:firstLine="470"/>
        <w:rPr>
          <w:rFonts w:asciiTheme="minorEastAsia" w:hAnsiTheme="minorEastAsia"/>
          <w:sz w:val="24"/>
          <w:szCs w:val="24"/>
        </w:rPr>
      </w:pPr>
      <w:r w:rsidRPr="006917BC">
        <w:rPr>
          <w:rFonts w:asciiTheme="minorEastAsia" w:hAnsiTheme="minorEastAsia"/>
          <w:sz w:val="24"/>
          <w:szCs w:val="24"/>
        </w:rPr>
        <w:t>公司住所：镇江市恒顺大道58号</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统一社会信用代码：913211007168689485</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经营范围：食醋、酱菜、酱油、酒类、调味品系列产品、食品及其他包装材料、 醋胶囊、藏虫草胶囊及其相关保健食品、食用油脂的生产（限分支机构经营）；预包装 食品、散装食品的批发与零售（商品类别限食品流通许可备案核定范围）；百货、五金、交电、建筑材料、食品机械产品、食醋机械产品的销售；技术咨询、服务；自营和代理各类商品及技术的进出口业务（国家限定企业经营或禁止进出口的商品和技术除外）；粮食、包装材料、橡塑制品、玻璃制品、化工原料（危险品除外）、矿产品、金属材料的销售；资产管理、实业投资、非证券类股权投资；房屋租赁；机械设备租赁。（依法 须经批准的项目，经相关部门批准后方可开展经营活动）。</w:t>
      </w:r>
    </w:p>
    <w:p w:rsidR="00AB3746" w:rsidRPr="004E484C" w:rsidRDefault="00AB374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t>截至2020年12月31日，恒顺集团的资产总额为541,278.74万元，资产净额为138,988.73万元；2020年度的营业收入为288,744.55万元，净利润为26,359.03万元（以上数据未经审计）。</w:t>
      </w:r>
    </w:p>
    <w:p w:rsidR="00EB5026" w:rsidRPr="004E484C" w:rsidRDefault="00EB5026" w:rsidP="006917BC">
      <w:pPr>
        <w:spacing w:line="360" w:lineRule="auto"/>
        <w:ind w:firstLine="470"/>
        <w:rPr>
          <w:rFonts w:asciiTheme="minorEastAsia" w:hAnsiTheme="minorEastAsia"/>
          <w:sz w:val="24"/>
          <w:szCs w:val="24"/>
        </w:rPr>
      </w:pPr>
      <w:r w:rsidRPr="004E484C">
        <w:rPr>
          <w:rFonts w:asciiTheme="minorEastAsia" w:hAnsiTheme="minorEastAsia"/>
          <w:sz w:val="24"/>
          <w:szCs w:val="24"/>
        </w:rPr>
        <w:lastRenderedPageBreak/>
        <w:t>恒顺集团持有公司股份比例</w:t>
      </w:r>
      <w:r w:rsidRPr="004E484C">
        <w:rPr>
          <w:rFonts w:asciiTheme="minorEastAsia" w:hAnsiTheme="minorEastAsia" w:hint="eastAsia"/>
          <w:sz w:val="24"/>
          <w:szCs w:val="24"/>
        </w:rPr>
        <w:t>44.63%，为公司控股股东。</w:t>
      </w:r>
      <w:r w:rsidRPr="004E484C">
        <w:rPr>
          <w:rFonts w:asciiTheme="minorEastAsia" w:hAnsiTheme="minorEastAsia"/>
          <w:sz w:val="24"/>
          <w:szCs w:val="24"/>
        </w:rPr>
        <w:t>恒顺集团的实际控制人为镇江市</w:t>
      </w:r>
      <w:r w:rsidR="002737E0">
        <w:rPr>
          <w:rFonts w:asciiTheme="minorEastAsia" w:hAnsiTheme="minorEastAsia"/>
          <w:sz w:val="24"/>
          <w:szCs w:val="24"/>
        </w:rPr>
        <w:t>人</w:t>
      </w:r>
      <w:r w:rsidR="002737E0">
        <w:rPr>
          <w:rFonts w:asciiTheme="minorEastAsia" w:hAnsiTheme="minorEastAsia" w:hint="eastAsia"/>
          <w:sz w:val="24"/>
          <w:szCs w:val="24"/>
        </w:rPr>
        <w:t>民政府</w:t>
      </w:r>
      <w:r w:rsidRPr="004E484C">
        <w:rPr>
          <w:rFonts w:asciiTheme="minorEastAsia" w:hAnsiTheme="minorEastAsia"/>
          <w:sz w:val="24"/>
          <w:szCs w:val="24"/>
        </w:rPr>
        <w:t>国有资产监督管理委员会。</w:t>
      </w:r>
    </w:p>
    <w:p w:rsidR="00AB3746" w:rsidRPr="006917BC" w:rsidRDefault="00AB3746" w:rsidP="006917BC">
      <w:pPr>
        <w:spacing w:line="360" w:lineRule="auto"/>
        <w:ind w:firstLine="470"/>
        <w:rPr>
          <w:rFonts w:asciiTheme="minorEastAsia" w:hAnsiTheme="minorEastAsia"/>
          <w:sz w:val="24"/>
          <w:szCs w:val="24"/>
        </w:rPr>
      </w:pPr>
      <w:r w:rsidRPr="006917BC">
        <w:rPr>
          <w:rFonts w:asciiTheme="minorEastAsia" w:hAnsiTheme="minorEastAsia"/>
          <w:sz w:val="24"/>
          <w:szCs w:val="24"/>
        </w:rPr>
        <w:t>恒顺集团与公司在产权、业务、资产、</w:t>
      </w:r>
      <w:r w:rsidRPr="006917BC">
        <w:rPr>
          <w:rFonts w:asciiTheme="minorEastAsia" w:hAnsiTheme="minorEastAsia" w:hint="eastAsia"/>
          <w:sz w:val="24"/>
          <w:szCs w:val="24"/>
        </w:rPr>
        <w:t>债权债务</w:t>
      </w:r>
      <w:r w:rsidRPr="006917BC">
        <w:rPr>
          <w:rFonts w:asciiTheme="minorEastAsia" w:hAnsiTheme="minorEastAsia"/>
          <w:sz w:val="24"/>
          <w:szCs w:val="24"/>
        </w:rPr>
        <w:t>、人员等方面相互独立。</w:t>
      </w:r>
    </w:p>
    <w:p w:rsidR="00C85156" w:rsidRPr="004E484C" w:rsidRDefault="009C543E" w:rsidP="006917BC">
      <w:pPr>
        <w:spacing w:line="360" w:lineRule="auto"/>
        <w:ind w:firstLine="470"/>
        <w:rPr>
          <w:rFonts w:asciiTheme="minorEastAsia" w:hAnsiTheme="minorEastAsia"/>
          <w:b/>
          <w:sz w:val="24"/>
          <w:szCs w:val="24"/>
        </w:rPr>
      </w:pPr>
      <w:r w:rsidRPr="004E484C">
        <w:rPr>
          <w:rFonts w:asciiTheme="minorEastAsia" w:hAnsiTheme="minorEastAsia" w:hint="eastAsia"/>
          <w:b/>
          <w:sz w:val="24"/>
          <w:szCs w:val="24"/>
        </w:rPr>
        <w:t>三、关联交易标的基本情况</w:t>
      </w:r>
    </w:p>
    <w:p w:rsidR="009C543E" w:rsidRPr="004E484C" w:rsidRDefault="009C543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（一）标的公司基本情况</w:t>
      </w:r>
    </w:p>
    <w:p w:rsidR="00B12EEE" w:rsidRPr="004E484C" w:rsidRDefault="00B12EE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公司名称：</w:t>
      </w:r>
      <w:r w:rsidR="005D2DA7">
        <w:rPr>
          <w:rFonts w:asciiTheme="minorEastAsia" w:hAnsiTheme="minorEastAsia" w:hint="eastAsia"/>
          <w:sz w:val="24"/>
          <w:szCs w:val="24"/>
        </w:rPr>
        <w:t>镇江恒顺米业有限</w:t>
      </w:r>
      <w:r w:rsidR="006F43F0">
        <w:rPr>
          <w:rFonts w:asciiTheme="minorEastAsia" w:hAnsiTheme="minorEastAsia" w:hint="eastAsia"/>
          <w:sz w:val="24"/>
          <w:szCs w:val="24"/>
        </w:rPr>
        <w:t>责任</w:t>
      </w:r>
      <w:r w:rsidR="005D2DA7">
        <w:rPr>
          <w:rFonts w:asciiTheme="minorEastAsia" w:hAnsiTheme="minorEastAsia" w:hint="eastAsia"/>
          <w:sz w:val="24"/>
          <w:szCs w:val="24"/>
        </w:rPr>
        <w:t>公司</w:t>
      </w:r>
    </w:p>
    <w:p w:rsidR="00B12EEE" w:rsidRPr="004E484C" w:rsidRDefault="00B12EE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成立日期：20</w:t>
      </w:r>
      <w:r w:rsidR="0061253D">
        <w:rPr>
          <w:rFonts w:asciiTheme="minorEastAsia" w:hAnsiTheme="minorEastAsia" w:hint="eastAsia"/>
          <w:sz w:val="24"/>
          <w:szCs w:val="24"/>
        </w:rPr>
        <w:t>01</w:t>
      </w:r>
      <w:r w:rsidR="006D5672">
        <w:rPr>
          <w:rFonts w:asciiTheme="minorEastAsia" w:hAnsiTheme="minorEastAsia"/>
          <w:sz w:val="24"/>
          <w:szCs w:val="24"/>
        </w:rPr>
        <w:t>年</w:t>
      </w:r>
      <w:r w:rsidR="0061253D">
        <w:rPr>
          <w:rFonts w:asciiTheme="minorEastAsia" w:hAnsiTheme="minorEastAsia" w:hint="eastAsia"/>
          <w:sz w:val="24"/>
          <w:szCs w:val="24"/>
        </w:rPr>
        <w:t>10</w:t>
      </w:r>
      <w:r w:rsidR="006D5672">
        <w:rPr>
          <w:rFonts w:asciiTheme="minorEastAsia" w:hAnsiTheme="minorEastAsia" w:hint="eastAsia"/>
          <w:sz w:val="24"/>
          <w:szCs w:val="24"/>
        </w:rPr>
        <w:t>月</w:t>
      </w:r>
      <w:r w:rsidR="005D2DA7">
        <w:rPr>
          <w:rFonts w:asciiTheme="minorEastAsia" w:hAnsiTheme="minorEastAsia"/>
          <w:sz w:val="24"/>
          <w:szCs w:val="24"/>
        </w:rPr>
        <w:t>1</w:t>
      </w:r>
      <w:r w:rsidR="0061253D">
        <w:rPr>
          <w:rFonts w:asciiTheme="minorEastAsia" w:hAnsiTheme="minorEastAsia" w:hint="eastAsia"/>
          <w:sz w:val="24"/>
          <w:szCs w:val="24"/>
        </w:rPr>
        <w:t>7</w:t>
      </w:r>
      <w:r w:rsidR="006D5672">
        <w:rPr>
          <w:rFonts w:asciiTheme="minorEastAsia" w:hAnsiTheme="minorEastAsia"/>
          <w:sz w:val="24"/>
          <w:szCs w:val="24"/>
        </w:rPr>
        <w:t>日</w:t>
      </w:r>
    </w:p>
    <w:p w:rsidR="00B12EEE" w:rsidRPr="004E484C" w:rsidRDefault="00B12EE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注册资本：</w:t>
      </w:r>
      <w:r w:rsidR="005D2DA7">
        <w:rPr>
          <w:rFonts w:asciiTheme="minorEastAsia" w:hAnsiTheme="minorEastAsia"/>
          <w:sz w:val="24"/>
          <w:szCs w:val="24"/>
        </w:rPr>
        <w:t>500</w:t>
      </w:r>
      <w:r w:rsidRPr="004E484C">
        <w:rPr>
          <w:rFonts w:asciiTheme="minorEastAsia" w:hAnsiTheme="minorEastAsia" w:hint="eastAsia"/>
          <w:sz w:val="24"/>
          <w:szCs w:val="24"/>
        </w:rPr>
        <w:t>万元人民币</w:t>
      </w:r>
    </w:p>
    <w:p w:rsidR="00B12EEE" w:rsidRPr="004E484C" w:rsidRDefault="00B12EE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法定代表人：</w:t>
      </w:r>
      <w:r w:rsidR="005D2DA7">
        <w:rPr>
          <w:rFonts w:asciiTheme="minorEastAsia" w:hAnsiTheme="minorEastAsia" w:hint="eastAsia"/>
          <w:sz w:val="24"/>
          <w:szCs w:val="24"/>
        </w:rPr>
        <w:t>束锋</w:t>
      </w:r>
    </w:p>
    <w:p w:rsidR="00B12EEE" w:rsidRPr="004E484C" w:rsidRDefault="00B12EE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公司类型：</w:t>
      </w:r>
      <w:r w:rsidR="00446F3F" w:rsidRPr="004E484C">
        <w:rPr>
          <w:rFonts w:asciiTheme="minorEastAsia" w:hAnsiTheme="minorEastAsia" w:hint="eastAsia"/>
          <w:sz w:val="24"/>
          <w:szCs w:val="24"/>
        </w:rPr>
        <w:t>有限责任公司</w:t>
      </w:r>
    </w:p>
    <w:p w:rsidR="00B12EEE" w:rsidRPr="004E484C" w:rsidRDefault="00B12EE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注册地址：</w:t>
      </w:r>
      <w:r w:rsidR="005D2DA7">
        <w:rPr>
          <w:rFonts w:asciiTheme="minorEastAsia" w:hAnsiTheme="minorEastAsia" w:hint="eastAsia"/>
          <w:sz w:val="24"/>
          <w:szCs w:val="24"/>
        </w:rPr>
        <w:t>镇江市丹徒新城陆村</w:t>
      </w:r>
    </w:p>
    <w:p w:rsidR="00B12EEE" w:rsidRDefault="00B12EEE" w:rsidP="006917BC">
      <w:pPr>
        <w:spacing w:line="360" w:lineRule="auto"/>
        <w:ind w:firstLine="470"/>
        <w:rPr>
          <w:rFonts w:asciiTheme="minorEastAsia" w:hAnsiTheme="minorEastAsia"/>
          <w:sz w:val="24"/>
          <w:szCs w:val="24"/>
        </w:rPr>
      </w:pPr>
      <w:r w:rsidRPr="004E484C">
        <w:rPr>
          <w:rFonts w:asciiTheme="minorEastAsia" w:hAnsiTheme="minorEastAsia" w:hint="eastAsia"/>
          <w:sz w:val="24"/>
          <w:szCs w:val="24"/>
        </w:rPr>
        <w:t>经营范围：</w:t>
      </w:r>
      <w:r w:rsidR="00D7441D" w:rsidRPr="00D7441D">
        <w:rPr>
          <w:rFonts w:asciiTheme="minorEastAsia" w:hAnsiTheme="minorEastAsia" w:hint="eastAsia"/>
          <w:sz w:val="24"/>
          <w:szCs w:val="24"/>
        </w:rPr>
        <w:t>食品的生产（限《食品生产许可证》载明的食品类别及品种明细)</w:t>
      </w:r>
      <w:r w:rsidR="00D7441D">
        <w:rPr>
          <w:rFonts w:asciiTheme="minorEastAsia" w:hAnsiTheme="minorEastAsia" w:hint="eastAsia"/>
          <w:sz w:val="24"/>
          <w:szCs w:val="24"/>
        </w:rPr>
        <w:t>；</w:t>
      </w:r>
      <w:r w:rsidR="00D7441D" w:rsidRPr="00D7441D">
        <w:rPr>
          <w:rFonts w:asciiTheme="minorEastAsia" w:hAnsiTheme="minorEastAsia" w:hint="eastAsia"/>
          <w:sz w:val="24"/>
          <w:szCs w:val="24"/>
        </w:rPr>
        <w:t>食品销售（限《食品经营许可证》载明的主体业态和经营项目</w:t>
      </w:r>
      <w:r w:rsidR="00D7441D">
        <w:rPr>
          <w:rFonts w:asciiTheme="minorEastAsia" w:hAnsiTheme="minorEastAsia" w:hint="eastAsia"/>
          <w:sz w:val="24"/>
          <w:szCs w:val="24"/>
        </w:rPr>
        <w:t>）；</w:t>
      </w:r>
      <w:r w:rsidR="00D7441D" w:rsidRPr="00D7441D">
        <w:rPr>
          <w:rFonts w:asciiTheme="minorEastAsia" w:hAnsiTheme="minorEastAsia" w:hint="eastAsia"/>
          <w:sz w:val="24"/>
          <w:szCs w:val="24"/>
        </w:rPr>
        <w:t>粮食收购</w:t>
      </w:r>
      <w:r w:rsidR="00D7441D">
        <w:rPr>
          <w:rFonts w:asciiTheme="minorEastAsia" w:hAnsiTheme="minorEastAsia" w:hint="eastAsia"/>
          <w:sz w:val="24"/>
          <w:szCs w:val="24"/>
        </w:rPr>
        <w:t>；</w:t>
      </w:r>
      <w:r w:rsidR="00D7441D" w:rsidRPr="00D7441D">
        <w:rPr>
          <w:rFonts w:asciiTheme="minorEastAsia" w:hAnsiTheme="minorEastAsia" w:hint="eastAsia"/>
          <w:sz w:val="24"/>
          <w:szCs w:val="24"/>
        </w:rPr>
        <w:t>饲料、农副产品（国家有专项规定的除外</w:t>
      </w:r>
      <w:r w:rsidR="00D7441D">
        <w:rPr>
          <w:rFonts w:asciiTheme="minorEastAsia" w:hAnsiTheme="minorEastAsia" w:hint="eastAsia"/>
          <w:sz w:val="24"/>
          <w:szCs w:val="24"/>
        </w:rPr>
        <w:t>）</w:t>
      </w:r>
      <w:r w:rsidR="00D7441D" w:rsidRPr="00D7441D">
        <w:rPr>
          <w:rFonts w:asciiTheme="minorEastAsia" w:hAnsiTheme="minorEastAsia" w:hint="eastAsia"/>
          <w:sz w:val="24"/>
          <w:szCs w:val="24"/>
        </w:rPr>
        <w:t>的销售。（依法须经批准的项目，经</w:t>
      </w:r>
      <w:r w:rsidR="00D7441D" w:rsidRPr="0088525D">
        <w:rPr>
          <w:rFonts w:asciiTheme="minorEastAsia" w:hAnsiTheme="minorEastAsia" w:hint="eastAsia"/>
          <w:sz w:val="24"/>
          <w:szCs w:val="24"/>
        </w:rPr>
        <w:t>相关部门批准后方可开展经营活动）。</w:t>
      </w:r>
    </w:p>
    <w:p w:rsidR="00AA0EDB" w:rsidRPr="004E484C" w:rsidRDefault="00446F3F" w:rsidP="006917BC">
      <w:pPr>
        <w:spacing w:line="360" w:lineRule="auto"/>
        <w:ind w:firstLine="480"/>
        <w:rPr>
          <w:rFonts w:asciiTheme="minorEastAsia" w:hAnsiTheme="minorEastAsia"/>
          <w:sz w:val="24"/>
        </w:rPr>
      </w:pPr>
      <w:r w:rsidRPr="0088525D">
        <w:rPr>
          <w:rFonts w:asciiTheme="minorEastAsia" w:hAnsiTheme="minorEastAsia" w:hint="eastAsia"/>
          <w:sz w:val="24"/>
        </w:rPr>
        <w:t>主要</w:t>
      </w:r>
      <w:r w:rsidR="006C516A" w:rsidRPr="0088525D">
        <w:rPr>
          <w:rFonts w:asciiTheme="minorEastAsia" w:hAnsiTheme="minorEastAsia" w:hint="eastAsia"/>
          <w:sz w:val="24"/>
        </w:rPr>
        <w:t>财务</w:t>
      </w:r>
      <w:r w:rsidRPr="0088525D">
        <w:rPr>
          <w:rFonts w:asciiTheme="minorEastAsia" w:hAnsiTheme="minorEastAsia" w:hint="eastAsia"/>
          <w:sz w:val="24"/>
        </w:rPr>
        <w:t>指标</w:t>
      </w:r>
      <w:r w:rsidR="00AA0EDB">
        <w:rPr>
          <w:rFonts w:asciiTheme="minorEastAsia" w:hAnsiTheme="minorEastAsia" w:hint="eastAsia"/>
          <w:sz w:val="24"/>
        </w:rPr>
        <w:t>:</w:t>
      </w:r>
    </w:p>
    <w:p w:rsidR="009F5396" w:rsidRDefault="009F5396" w:rsidP="006917BC">
      <w:pPr>
        <w:spacing w:line="360" w:lineRule="auto"/>
        <w:ind w:firstLineChars="2700" w:firstLine="6480"/>
        <w:rPr>
          <w:rFonts w:ascii="宋体" w:hAnsi="宋体"/>
          <w:sz w:val="24"/>
        </w:rPr>
      </w:pPr>
      <w:r>
        <w:rPr>
          <w:rFonts w:ascii="宋体" w:hAnsi="宋体" w:hint="eastAsia"/>
          <w:sz w:val="24"/>
        </w:rPr>
        <w:t>单位：万元</w:t>
      </w:r>
    </w:p>
    <w:tbl>
      <w:tblPr>
        <w:tblStyle w:val="a6"/>
        <w:tblW w:w="0" w:type="auto"/>
        <w:tblLook w:val="04A0"/>
      </w:tblPr>
      <w:tblGrid>
        <w:gridCol w:w="2835"/>
        <w:gridCol w:w="2835"/>
        <w:gridCol w:w="2835"/>
      </w:tblGrid>
      <w:tr w:rsidR="009F5396" w:rsidTr="00AA0EDB">
        <w:trPr>
          <w:trHeight w:val="170"/>
        </w:trPr>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项目</w:t>
            </w:r>
          </w:p>
        </w:tc>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2020年12月31日</w:t>
            </w:r>
          </w:p>
        </w:tc>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2021年</w:t>
            </w:r>
            <w:r w:rsidR="000F6552" w:rsidRPr="00AA0EDB">
              <w:rPr>
                <w:rFonts w:ascii="宋体" w:hAnsi="宋体" w:hint="eastAsia"/>
                <w:sz w:val="24"/>
                <w:szCs w:val="24"/>
              </w:rPr>
              <w:t>5</w:t>
            </w:r>
            <w:r w:rsidRPr="00AA0EDB">
              <w:rPr>
                <w:rFonts w:ascii="宋体" w:hAnsi="宋体" w:hint="eastAsia"/>
                <w:sz w:val="24"/>
                <w:szCs w:val="24"/>
              </w:rPr>
              <w:t>月3</w:t>
            </w:r>
            <w:r w:rsidR="000F6552" w:rsidRPr="00AA0EDB">
              <w:rPr>
                <w:rFonts w:ascii="宋体" w:hAnsi="宋体" w:hint="eastAsia"/>
                <w:sz w:val="24"/>
                <w:szCs w:val="24"/>
              </w:rPr>
              <w:t>1</w:t>
            </w:r>
            <w:r w:rsidRPr="00AA0EDB">
              <w:rPr>
                <w:rFonts w:ascii="宋体" w:hAnsi="宋体" w:hint="eastAsia"/>
                <w:sz w:val="24"/>
                <w:szCs w:val="24"/>
              </w:rPr>
              <w:t>日</w:t>
            </w:r>
          </w:p>
        </w:tc>
      </w:tr>
      <w:tr w:rsidR="009F5396" w:rsidTr="00AA0EDB">
        <w:trPr>
          <w:trHeight w:val="170"/>
        </w:trPr>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总资产</w:t>
            </w:r>
          </w:p>
        </w:tc>
        <w:tc>
          <w:tcPr>
            <w:tcW w:w="2835" w:type="dxa"/>
          </w:tcPr>
          <w:p w:rsidR="009F5396" w:rsidRPr="00AA0EDB" w:rsidRDefault="00D7441D" w:rsidP="00F64490">
            <w:pPr>
              <w:spacing w:line="360" w:lineRule="auto"/>
              <w:jc w:val="right"/>
              <w:rPr>
                <w:rFonts w:ascii="宋体" w:hAnsi="宋体"/>
                <w:sz w:val="24"/>
                <w:szCs w:val="24"/>
              </w:rPr>
            </w:pPr>
            <w:r w:rsidRPr="00AA0EDB">
              <w:rPr>
                <w:rFonts w:ascii="宋体" w:hAnsi="宋体"/>
                <w:sz w:val="24"/>
                <w:szCs w:val="24"/>
              </w:rPr>
              <w:t>5</w:t>
            </w:r>
            <w:r w:rsidR="00C510A0">
              <w:rPr>
                <w:rFonts w:ascii="宋体" w:hAnsi="宋体" w:hint="eastAsia"/>
                <w:sz w:val="24"/>
                <w:szCs w:val="24"/>
              </w:rPr>
              <w:t>,</w:t>
            </w:r>
            <w:r w:rsidRPr="00AA0EDB">
              <w:rPr>
                <w:rFonts w:ascii="宋体" w:hAnsi="宋体"/>
                <w:sz w:val="24"/>
                <w:szCs w:val="24"/>
              </w:rPr>
              <w:t>250.11</w:t>
            </w:r>
          </w:p>
        </w:tc>
        <w:tc>
          <w:tcPr>
            <w:tcW w:w="2835" w:type="dxa"/>
          </w:tcPr>
          <w:p w:rsidR="009F5396" w:rsidRPr="00AA0EDB" w:rsidRDefault="00D7441D" w:rsidP="00F64490">
            <w:pPr>
              <w:spacing w:line="360" w:lineRule="auto"/>
              <w:jc w:val="right"/>
              <w:rPr>
                <w:rFonts w:ascii="宋体" w:hAnsi="宋体"/>
                <w:sz w:val="24"/>
                <w:szCs w:val="24"/>
              </w:rPr>
            </w:pPr>
            <w:r w:rsidRPr="00AA0EDB">
              <w:rPr>
                <w:rFonts w:ascii="宋体" w:hAnsi="宋体"/>
                <w:sz w:val="24"/>
                <w:szCs w:val="24"/>
              </w:rPr>
              <w:t>5</w:t>
            </w:r>
            <w:r w:rsidR="00C510A0">
              <w:rPr>
                <w:rFonts w:ascii="宋体" w:hAnsi="宋体" w:hint="eastAsia"/>
                <w:sz w:val="24"/>
                <w:szCs w:val="24"/>
              </w:rPr>
              <w:t>,</w:t>
            </w:r>
            <w:r w:rsidRPr="00AA0EDB">
              <w:rPr>
                <w:rFonts w:ascii="宋体" w:hAnsi="宋体"/>
                <w:sz w:val="24"/>
                <w:szCs w:val="24"/>
              </w:rPr>
              <w:t>248.45</w:t>
            </w:r>
          </w:p>
        </w:tc>
      </w:tr>
      <w:tr w:rsidR="009F5396" w:rsidTr="00AA0EDB">
        <w:trPr>
          <w:trHeight w:val="170"/>
        </w:trPr>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净资产</w:t>
            </w:r>
          </w:p>
        </w:tc>
        <w:tc>
          <w:tcPr>
            <w:tcW w:w="2835" w:type="dxa"/>
          </w:tcPr>
          <w:p w:rsidR="009F5396" w:rsidRPr="00AA0EDB" w:rsidRDefault="00D7441D" w:rsidP="00F64490">
            <w:pPr>
              <w:spacing w:line="360" w:lineRule="auto"/>
              <w:jc w:val="right"/>
              <w:rPr>
                <w:rFonts w:ascii="宋体" w:hAnsi="宋体"/>
                <w:sz w:val="24"/>
                <w:szCs w:val="24"/>
              </w:rPr>
            </w:pPr>
            <w:r w:rsidRPr="00AA0EDB">
              <w:rPr>
                <w:rFonts w:ascii="宋体" w:hAnsi="宋体"/>
                <w:sz w:val="24"/>
                <w:szCs w:val="24"/>
              </w:rPr>
              <w:t>1</w:t>
            </w:r>
            <w:r w:rsidR="00C510A0">
              <w:rPr>
                <w:rFonts w:ascii="宋体" w:hAnsi="宋体" w:hint="eastAsia"/>
                <w:sz w:val="24"/>
                <w:szCs w:val="24"/>
              </w:rPr>
              <w:t>,</w:t>
            </w:r>
            <w:r w:rsidRPr="00AA0EDB">
              <w:rPr>
                <w:rFonts w:ascii="宋体" w:hAnsi="宋体"/>
                <w:sz w:val="24"/>
                <w:szCs w:val="24"/>
              </w:rPr>
              <w:t>070.96</w:t>
            </w:r>
          </w:p>
        </w:tc>
        <w:tc>
          <w:tcPr>
            <w:tcW w:w="2835" w:type="dxa"/>
          </w:tcPr>
          <w:p w:rsidR="009F5396" w:rsidRPr="00AA0EDB" w:rsidRDefault="00D7441D" w:rsidP="00F64490">
            <w:pPr>
              <w:spacing w:line="360" w:lineRule="auto"/>
              <w:jc w:val="right"/>
              <w:rPr>
                <w:rFonts w:ascii="宋体" w:hAnsi="宋体"/>
                <w:sz w:val="24"/>
                <w:szCs w:val="24"/>
              </w:rPr>
            </w:pPr>
            <w:r w:rsidRPr="00AA0EDB">
              <w:rPr>
                <w:rFonts w:ascii="宋体" w:hAnsi="宋体"/>
                <w:sz w:val="24"/>
                <w:szCs w:val="24"/>
              </w:rPr>
              <w:t>1</w:t>
            </w:r>
            <w:r w:rsidR="00C510A0">
              <w:rPr>
                <w:rFonts w:ascii="宋体" w:hAnsi="宋体" w:hint="eastAsia"/>
                <w:sz w:val="24"/>
                <w:szCs w:val="24"/>
              </w:rPr>
              <w:t>,</w:t>
            </w:r>
            <w:r w:rsidRPr="00AA0EDB">
              <w:rPr>
                <w:rFonts w:ascii="宋体" w:hAnsi="宋体"/>
                <w:sz w:val="24"/>
                <w:szCs w:val="24"/>
              </w:rPr>
              <w:t>102.39</w:t>
            </w:r>
          </w:p>
        </w:tc>
      </w:tr>
      <w:tr w:rsidR="009F5396" w:rsidTr="00AA0EDB">
        <w:trPr>
          <w:trHeight w:val="170"/>
        </w:trPr>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项目</w:t>
            </w:r>
          </w:p>
        </w:tc>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2020年度</w:t>
            </w:r>
          </w:p>
        </w:tc>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2021年1-</w:t>
            </w:r>
            <w:r w:rsidR="000F6552" w:rsidRPr="00AA0EDB">
              <w:rPr>
                <w:rFonts w:ascii="宋体" w:hAnsi="宋体" w:hint="eastAsia"/>
                <w:sz w:val="24"/>
                <w:szCs w:val="24"/>
              </w:rPr>
              <w:t>5</w:t>
            </w:r>
            <w:r w:rsidRPr="00AA0EDB">
              <w:rPr>
                <w:rFonts w:ascii="宋体" w:hAnsi="宋体" w:hint="eastAsia"/>
                <w:sz w:val="24"/>
                <w:szCs w:val="24"/>
              </w:rPr>
              <w:t>月</w:t>
            </w:r>
          </w:p>
        </w:tc>
      </w:tr>
      <w:tr w:rsidR="009F5396" w:rsidTr="00AA0EDB">
        <w:trPr>
          <w:trHeight w:val="170"/>
        </w:trPr>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营业收入</w:t>
            </w:r>
          </w:p>
        </w:tc>
        <w:tc>
          <w:tcPr>
            <w:tcW w:w="2835" w:type="dxa"/>
          </w:tcPr>
          <w:p w:rsidR="009F5396" w:rsidRPr="00AA0EDB" w:rsidRDefault="00D7441D" w:rsidP="00F64490">
            <w:pPr>
              <w:spacing w:line="360" w:lineRule="auto"/>
              <w:jc w:val="right"/>
              <w:rPr>
                <w:rFonts w:ascii="宋体" w:hAnsi="宋体"/>
                <w:sz w:val="24"/>
                <w:szCs w:val="24"/>
                <w:highlight w:val="yellow"/>
              </w:rPr>
            </w:pPr>
            <w:r w:rsidRPr="00AA0EDB">
              <w:rPr>
                <w:rFonts w:ascii="宋体" w:hAnsi="宋体"/>
                <w:sz w:val="24"/>
                <w:szCs w:val="24"/>
              </w:rPr>
              <w:t>12</w:t>
            </w:r>
            <w:r w:rsidR="002A187A">
              <w:rPr>
                <w:rFonts w:ascii="宋体" w:hAnsi="宋体" w:hint="eastAsia"/>
                <w:sz w:val="24"/>
                <w:szCs w:val="24"/>
              </w:rPr>
              <w:t>,</w:t>
            </w:r>
            <w:r w:rsidRPr="00AA0EDB">
              <w:rPr>
                <w:rFonts w:ascii="宋体" w:hAnsi="宋体"/>
                <w:sz w:val="24"/>
                <w:szCs w:val="24"/>
              </w:rPr>
              <w:t>699.74</w:t>
            </w:r>
          </w:p>
        </w:tc>
        <w:tc>
          <w:tcPr>
            <w:tcW w:w="2835" w:type="dxa"/>
          </w:tcPr>
          <w:p w:rsidR="009F5396" w:rsidRPr="00AA0EDB" w:rsidRDefault="0088525D" w:rsidP="00F64490">
            <w:pPr>
              <w:spacing w:line="360" w:lineRule="auto"/>
              <w:jc w:val="right"/>
              <w:rPr>
                <w:rFonts w:ascii="宋体" w:hAnsi="宋体"/>
                <w:sz w:val="24"/>
                <w:szCs w:val="24"/>
              </w:rPr>
            </w:pPr>
            <w:r w:rsidRPr="00AA0EDB">
              <w:rPr>
                <w:rFonts w:ascii="宋体" w:hAnsi="宋体"/>
                <w:sz w:val="24"/>
                <w:szCs w:val="24"/>
              </w:rPr>
              <w:t>5</w:t>
            </w:r>
            <w:r w:rsidR="002A187A">
              <w:rPr>
                <w:rFonts w:ascii="宋体" w:hAnsi="宋体" w:hint="eastAsia"/>
                <w:sz w:val="24"/>
                <w:szCs w:val="24"/>
              </w:rPr>
              <w:t>,</w:t>
            </w:r>
            <w:r w:rsidRPr="00AA0EDB">
              <w:rPr>
                <w:rFonts w:ascii="宋体" w:hAnsi="宋体"/>
                <w:sz w:val="24"/>
                <w:szCs w:val="24"/>
              </w:rPr>
              <w:t>00</w:t>
            </w:r>
            <w:r w:rsidR="002A187A" w:rsidRPr="00AA0EDB">
              <w:rPr>
                <w:rFonts w:ascii="宋体" w:hAnsi="宋体"/>
                <w:sz w:val="24"/>
                <w:szCs w:val="24"/>
              </w:rPr>
              <w:t>6</w:t>
            </w:r>
            <w:r w:rsidRPr="00AA0EDB">
              <w:rPr>
                <w:rFonts w:ascii="宋体" w:hAnsi="宋体"/>
                <w:sz w:val="24"/>
                <w:szCs w:val="24"/>
              </w:rPr>
              <w:t>.</w:t>
            </w:r>
            <w:r w:rsidR="002A187A" w:rsidRPr="00AA0EDB">
              <w:rPr>
                <w:rFonts w:ascii="宋体" w:hAnsi="宋体"/>
                <w:sz w:val="24"/>
                <w:szCs w:val="24"/>
              </w:rPr>
              <w:t>5</w:t>
            </w:r>
            <w:r w:rsidRPr="00AA0EDB">
              <w:rPr>
                <w:rFonts w:ascii="宋体" w:hAnsi="宋体"/>
                <w:sz w:val="24"/>
                <w:szCs w:val="24"/>
              </w:rPr>
              <w:t>9</w:t>
            </w:r>
          </w:p>
        </w:tc>
      </w:tr>
      <w:tr w:rsidR="009F5396" w:rsidTr="00AA0EDB">
        <w:trPr>
          <w:trHeight w:val="170"/>
        </w:trPr>
        <w:tc>
          <w:tcPr>
            <w:tcW w:w="2835" w:type="dxa"/>
          </w:tcPr>
          <w:p w:rsidR="009F5396" w:rsidRPr="00AA0EDB" w:rsidRDefault="009F5396" w:rsidP="00AA0EDB">
            <w:pPr>
              <w:spacing w:line="360" w:lineRule="auto"/>
              <w:jc w:val="center"/>
              <w:rPr>
                <w:rFonts w:ascii="宋体" w:hAnsi="宋体"/>
                <w:sz w:val="24"/>
                <w:szCs w:val="24"/>
              </w:rPr>
            </w:pPr>
            <w:r w:rsidRPr="00AA0EDB">
              <w:rPr>
                <w:rFonts w:ascii="宋体" w:hAnsi="宋体" w:hint="eastAsia"/>
                <w:sz w:val="24"/>
                <w:szCs w:val="24"/>
              </w:rPr>
              <w:t>净利润</w:t>
            </w:r>
          </w:p>
        </w:tc>
        <w:tc>
          <w:tcPr>
            <w:tcW w:w="2835" w:type="dxa"/>
          </w:tcPr>
          <w:p w:rsidR="009F5396" w:rsidRPr="00AA0EDB" w:rsidRDefault="0088525D" w:rsidP="00F64490">
            <w:pPr>
              <w:spacing w:line="360" w:lineRule="auto"/>
              <w:jc w:val="right"/>
              <w:rPr>
                <w:rFonts w:ascii="宋体" w:hAnsi="宋体"/>
                <w:sz w:val="24"/>
                <w:szCs w:val="24"/>
                <w:highlight w:val="yellow"/>
              </w:rPr>
            </w:pPr>
            <w:r w:rsidRPr="00AA0EDB">
              <w:rPr>
                <w:rFonts w:ascii="宋体" w:hAnsi="宋体"/>
                <w:sz w:val="24"/>
                <w:szCs w:val="24"/>
              </w:rPr>
              <w:t>426.51</w:t>
            </w:r>
          </w:p>
        </w:tc>
        <w:tc>
          <w:tcPr>
            <w:tcW w:w="2835" w:type="dxa"/>
          </w:tcPr>
          <w:p w:rsidR="009F5396" w:rsidRPr="00AA0EDB" w:rsidRDefault="0088525D" w:rsidP="00F64490">
            <w:pPr>
              <w:spacing w:line="360" w:lineRule="auto"/>
              <w:jc w:val="right"/>
              <w:rPr>
                <w:rFonts w:ascii="宋体" w:hAnsi="宋体"/>
                <w:sz w:val="24"/>
                <w:szCs w:val="24"/>
              </w:rPr>
            </w:pPr>
            <w:r w:rsidRPr="00AA0EDB">
              <w:rPr>
                <w:rFonts w:ascii="宋体" w:hAnsi="宋体"/>
                <w:sz w:val="24"/>
                <w:szCs w:val="24"/>
              </w:rPr>
              <w:t>31.43</w:t>
            </w:r>
          </w:p>
        </w:tc>
      </w:tr>
    </w:tbl>
    <w:p w:rsidR="009F5396" w:rsidRDefault="009F5396" w:rsidP="006917BC">
      <w:pPr>
        <w:spacing w:line="360" w:lineRule="auto"/>
        <w:rPr>
          <w:rFonts w:ascii="宋体" w:hAnsi="宋体"/>
          <w:sz w:val="24"/>
        </w:rPr>
      </w:pPr>
      <w:r w:rsidRPr="001C5D45">
        <w:rPr>
          <w:rFonts w:ascii="宋体" w:hAnsi="宋体" w:hint="eastAsia"/>
          <w:sz w:val="24"/>
        </w:rPr>
        <w:t>注：上述数据经</w:t>
      </w:r>
      <w:r w:rsidR="00ED36FF" w:rsidRPr="001C5D45">
        <w:rPr>
          <w:rFonts w:ascii="宋体" w:hAnsi="宋体" w:hint="eastAsia"/>
          <w:sz w:val="24"/>
        </w:rPr>
        <w:t>天衡会计师事务所（特殊普通合伙）</w:t>
      </w:r>
      <w:r w:rsidR="001C5D45" w:rsidRPr="001C5D45">
        <w:rPr>
          <w:rFonts w:ascii="宋体" w:hAnsi="宋体" w:hint="eastAsia"/>
          <w:sz w:val="24"/>
        </w:rPr>
        <w:t>镇江分所</w:t>
      </w:r>
      <w:r w:rsidR="00ED36FF" w:rsidRPr="001C5D45">
        <w:rPr>
          <w:rFonts w:ascii="宋体" w:hAnsi="宋体" w:hint="eastAsia"/>
          <w:sz w:val="24"/>
        </w:rPr>
        <w:t>审计，并出具了无保留意见的审计报告。</w:t>
      </w:r>
    </w:p>
    <w:p w:rsidR="009C543E" w:rsidRPr="00BB3338" w:rsidRDefault="00ED36FF" w:rsidP="006917BC">
      <w:pPr>
        <w:spacing w:line="360" w:lineRule="auto"/>
        <w:ind w:firstLine="470"/>
        <w:rPr>
          <w:rFonts w:ascii="宋体" w:eastAsia="宋体" w:hAnsi="宋体"/>
          <w:sz w:val="24"/>
          <w:szCs w:val="24"/>
        </w:rPr>
      </w:pPr>
      <w:r w:rsidRPr="001C5D45">
        <w:rPr>
          <w:rFonts w:ascii="宋体" w:eastAsia="宋体" w:hAnsi="宋体" w:hint="eastAsia"/>
          <w:sz w:val="24"/>
          <w:szCs w:val="24"/>
        </w:rPr>
        <w:t>（二）权属状况说明</w:t>
      </w:r>
    </w:p>
    <w:p w:rsidR="00ED36FF" w:rsidRDefault="0088525D" w:rsidP="006917BC">
      <w:pPr>
        <w:spacing w:line="360" w:lineRule="auto"/>
        <w:ind w:firstLine="470"/>
        <w:rPr>
          <w:rFonts w:ascii="宋体" w:eastAsia="宋体" w:hAnsi="宋体"/>
          <w:sz w:val="24"/>
          <w:szCs w:val="24"/>
        </w:rPr>
      </w:pPr>
      <w:r>
        <w:rPr>
          <w:rFonts w:ascii="宋体" w:eastAsia="宋体" w:hAnsi="宋体" w:hint="eastAsia"/>
          <w:sz w:val="24"/>
          <w:szCs w:val="24"/>
        </w:rPr>
        <w:t>公司</w:t>
      </w:r>
      <w:r w:rsidR="00ED36FF" w:rsidRPr="00BB3338">
        <w:rPr>
          <w:rFonts w:ascii="宋体" w:eastAsia="宋体" w:hAnsi="宋体" w:hint="eastAsia"/>
          <w:sz w:val="24"/>
          <w:szCs w:val="24"/>
        </w:rPr>
        <w:t>持有的</w:t>
      </w:r>
      <w:r w:rsidR="00446F3F" w:rsidRPr="00BB3338">
        <w:rPr>
          <w:rFonts w:ascii="宋体" w:eastAsia="宋体" w:hAnsi="宋体" w:hint="eastAsia"/>
          <w:sz w:val="24"/>
          <w:szCs w:val="24"/>
        </w:rPr>
        <w:t>恒顺</w:t>
      </w:r>
      <w:r>
        <w:rPr>
          <w:rFonts w:ascii="宋体" w:eastAsia="宋体" w:hAnsi="宋体" w:hint="eastAsia"/>
          <w:sz w:val="24"/>
          <w:szCs w:val="24"/>
        </w:rPr>
        <w:t>米业</w:t>
      </w:r>
      <w:r>
        <w:rPr>
          <w:rFonts w:ascii="宋体" w:eastAsia="宋体" w:hAnsi="宋体"/>
          <w:sz w:val="24"/>
          <w:szCs w:val="24"/>
        </w:rPr>
        <w:t>7</w:t>
      </w:r>
      <w:r w:rsidR="00C510A0">
        <w:rPr>
          <w:rFonts w:ascii="宋体" w:eastAsia="宋体" w:hAnsi="宋体" w:hint="eastAsia"/>
          <w:sz w:val="24"/>
          <w:szCs w:val="24"/>
        </w:rPr>
        <w:t>2</w:t>
      </w:r>
      <w:r>
        <w:rPr>
          <w:rFonts w:ascii="宋体" w:eastAsia="宋体" w:hAnsi="宋体"/>
          <w:sz w:val="24"/>
          <w:szCs w:val="24"/>
        </w:rPr>
        <w:t>%</w:t>
      </w:r>
      <w:r w:rsidR="00ED36FF" w:rsidRPr="00BB3338">
        <w:rPr>
          <w:rFonts w:ascii="宋体" w:eastAsia="宋体" w:hAnsi="宋体" w:hint="eastAsia"/>
          <w:sz w:val="24"/>
          <w:szCs w:val="24"/>
        </w:rPr>
        <w:t>的股权权属清晰，不存在质押情况，不涉及诉讼、仲裁事项或查封、冻结等司法措施，且不存在妨碍权属转移的其他情况。</w:t>
      </w:r>
    </w:p>
    <w:p w:rsidR="00ED36FF" w:rsidRDefault="00ED36FF" w:rsidP="006917BC">
      <w:pPr>
        <w:spacing w:line="360" w:lineRule="auto"/>
        <w:ind w:firstLine="470"/>
        <w:rPr>
          <w:rFonts w:ascii="宋体" w:eastAsia="宋体" w:hAnsi="宋体"/>
          <w:sz w:val="24"/>
          <w:szCs w:val="24"/>
        </w:rPr>
      </w:pPr>
      <w:r>
        <w:rPr>
          <w:rFonts w:ascii="宋体" w:eastAsia="宋体" w:hAnsi="宋体" w:hint="eastAsia"/>
          <w:sz w:val="24"/>
          <w:szCs w:val="24"/>
        </w:rPr>
        <w:t>（三）股权结构情况</w:t>
      </w:r>
    </w:p>
    <w:p w:rsidR="00DF7C40" w:rsidRDefault="004532B7" w:rsidP="006917BC">
      <w:pPr>
        <w:spacing w:line="360" w:lineRule="auto"/>
        <w:ind w:firstLine="470"/>
        <w:rPr>
          <w:rFonts w:ascii="宋体" w:eastAsia="宋体" w:hAnsi="宋体"/>
          <w:sz w:val="24"/>
          <w:szCs w:val="24"/>
        </w:rPr>
      </w:pPr>
      <w:r>
        <w:rPr>
          <w:rFonts w:ascii="宋体" w:eastAsia="宋体" w:hAnsi="宋体" w:hint="eastAsia"/>
          <w:sz w:val="24"/>
          <w:szCs w:val="24"/>
        </w:rPr>
        <w:lastRenderedPageBreak/>
        <w:t>公司向恒顺集团</w:t>
      </w:r>
      <w:r w:rsidR="00A679D9">
        <w:rPr>
          <w:rFonts w:ascii="宋体" w:eastAsia="宋体" w:hAnsi="宋体" w:hint="eastAsia"/>
          <w:sz w:val="24"/>
          <w:szCs w:val="24"/>
        </w:rPr>
        <w:t>转让</w:t>
      </w:r>
      <w:r>
        <w:rPr>
          <w:rFonts w:ascii="宋体" w:eastAsia="宋体" w:hAnsi="宋体" w:hint="eastAsia"/>
          <w:sz w:val="24"/>
          <w:szCs w:val="24"/>
        </w:rPr>
        <w:t>持有的恒顺米业72%股权，恒顺集团同时收购恒顺米业其他小股东股权，恒顺集团</w:t>
      </w:r>
      <w:r w:rsidR="00402FF5">
        <w:rPr>
          <w:rFonts w:ascii="宋体" w:eastAsia="宋体" w:hAnsi="宋体" w:hint="eastAsia"/>
          <w:sz w:val="24"/>
          <w:szCs w:val="24"/>
        </w:rPr>
        <w:t>前述</w:t>
      </w:r>
      <w:r>
        <w:rPr>
          <w:rFonts w:ascii="宋体" w:eastAsia="宋体" w:hAnsi="宋体" w:hint="eastAsia"/>
          <w:sz w:val="24"/>
          <w:szCs w:val="24"/>
        </w:rPr>
        <w:t>收购</w:t>
      </w:r>
      <w:r w:rsidR="00402FF5">
        <w:rPr>
          <w:rFonts w:ascii="宋体" w:eastAsia="宋体" w:hAnsi="宋体" w:hint="eastAsia"/>
          <w:sz w:val="24"/>
          <w:szCs w:val="24"/>
        </w:rPr>
        <w:t>全部</w:t>
      </w:r>
      <w:r>
        <w:rPr>
          <w:rFonts w:ascii="宋体" w:eastAsia="宋体" w:hAnsi="宋体" w:hint="eastAsia"/>
          <w:sz w:val="24"/>
          <w:szCs w:val="24"/>
        </w:rPr>
        <w:t>完成后，恒顺米业将成为恒顺集团的全资子公司。</w:t>
      </w:r>
    </w:p>
    <w:p w:rsidR="00B12EEE" w:rsidRPr="00B12EEE" w:rsidRDefault="00BA1D5F" w:rsidP="006917BC">
      <w:pPr>
        <w:spacing w:line="360" w:lineRule="auto"/>
        <w:ind w:firstLine="470"/>
        <w:rPr>
          <w:rFonts w:ascii="宋体" w:eastAsia="宋体" w:hAnsi="宋体"/>
          <w:sz w:val="24"/>
          <w:szCs w:val="24"/>
        </w:rPr>
      </w:pPr>
      <w:r>
        <w:rPr>
          <w:rFonts w:ascii="宋体" w:eastAsia="宋体" w:hAnsi="宋体" w:hint="eastAsia"/>
          <w:sz w:val="24"/>
          <w:szCs w:val="24"/>
        </w:rPr>
        <w:t>公司本次</w:t>
      </w:r>
      <w:r w:rsidR="008D124A">
        <w:rPr>
          <w:rFonts w:ascii="宋体" w:eastAsia="宋体" w:hAnsi="宋体" w:hint="eastAsia"/>
          <w:sz w:val="24"/>
          <w:szCs w:val="24"/>
        </w:rPr>
        <w:t>股权</w:t>
      </w:r>
      <w:r w:rsidR="00A679D9">
        <w:rPr>
          <w:rFonts w:ascii="宋体" w:eastAsia="宋体" w:hAnsi="宋体" w:hint="eastAsia"/>
          <w:sz w:val="24"/>
          <w:szCs w:val="24"/>
        </w:rPr>
        <w:t>转让</w:t>
      </w:r>
      <w:r>
        <w:rPr>
          <w:rFonts w:ascii="宋体" w:eastAsia="宋体" w:hAnsi="宋体" w:hint="eastAsia"/>
          <w:sz w:val="24"/>
          <w:szCs w:val="24"/>
        </w:rPr>
        <w:t>及恒顺集团收购</w:t>
      </w:r>
      <w:r w:rsidR="008D124A">
        <w:rPr>
          <w:rFonts w:ascii="宋体" w:eastAsia="宋体" w:hAnsi="宋体" w:hint="eastAsia"/>
          <w:sz w:val="24"/>
          <w:szCs w:val="24"/>
        </w:rPr>
        <w:t>其他</w:t>
      </w:r>
      <w:r>
        <w:rPr>
          <w:rFonts w:ascii="宋体" w:eastAsia="宋体" w:hAnsi="宋体" w:hint="eastAsia"/>
          <w:sz w:val="24"/>
          <w:szCs w:val="24"/>
        </w:rPr>
        <w:t>小股东股权</w:t>
      </w:r>
      <w:r w:rsidR="008D124A">
        <w:rPr>
          <w:rFonts w:ascii="宋体" w:eastAsia="宋体" w:hAnsi="宋体" w:hint="eastAsia"/>
          <w:sz w:val="24"/>
          <w:szCs w:val="24"/>
        </w:rPr>
        <w:t>完成</w:t>
      </w:r>
      <w:r>
        <w:rPr>
          <w:rFonts w:ascii="宋体" w:eastAsia="宋体" w:hAnsi="宋体" w:hint="eastAsia"/>
          <w:sz w:val="24"/>
          <w:szCs w:val="24"/>
        </w:rPr>
        <w:t>前后恒顺米业股权结构</w:t>
      </w:r>
      <w:r w:rsidR="00ED36FF">
        <w:rPr>
          <w:rFonts w:ascii="宋体" w:eastAsia="宋体" w:hAnsi="宋体" w:hint="eastAsia"/>
          <w:sz w:val="24"/>
          <w:szCs w:val="24"/>
        </w:rPr>
        <w:t>具体情况如下：</w:t>
      </w:r>
    </w:p>
    <w:tbl>
      <w:tblPr>
        <w:tblStyle w:val="a6"/>
        <w:tblW w:w="0" w:type="auto"/>
        <w:tblLook w:val="04A0"/>
      </w:tblPr>
      <w:tblGrid>
        <w:gridCol w:w="1704"/>
        <w:gridCol w:w="3224"/>
        <w:gridCol w:w="3260"/>
      </w:tblGrid>
      <w:tr w:rsidR="00ED36FF" w:rsidTr="00402FF5">
        <w:tc>
          <w:tcPr>
            <w:tcW w:w="1704" w:type="dxa"/>
          </w:tcPr>
          <w:p w:rsidR="00ED36FF" w:rsidRPr="008D124A" w:rsidRDefault="00ED36FF" w:rsidP="00ED36FF">
            <w:pPr>
              <w:spacing w:line="360" w:lineRule="auto"/>
              <w:jc w:val="center"/>
              <w:rPr>
                <w:rFonts w:ascii="宋体" w:eastAsia="宋体" w:hAnsi="宋体"/>
                <w:b/>
                <w:sz w:val="24"/>
                <w:szCs w:val="24"/>
              </w:rPr>
            </w:pPr>
            <w:r w:rsidRPr="008D124A">
              <w:rPr>
                <w:rFonts w:ascii="宋体" w:eastAsia="宋体" w:hAnsi="宋体" w:hint="eastAsia"/>
                <w:b/>
                <w:sz w:val="24"/>
                <w:szCs w:val="24"/>
              </w:rPr>
              <w:t>股东名称</w:t>
            </w:r>
          </w:p>
        </w:tc>
        <w:tc>
          <w:tcPr>
            <w:tcW w:w="3224" w:type="dxa"/>
            <w:vAlign w:val="center"/>
          </w:tcPr>
          <w:p w:rsidR="00531E19" w:rsidRDefault="00ED36FF" w:rsidP="00531E19">
            <w:pPr>
              <w:spacing w:line="360" w:lineRule="auto"/>
              <w:jc w:val="center"/>
              <w:rPr>
                <w:rFonts w:ascii="宋体" w:eastAsia="宋体" w:hAnsi="宋体"/>
                <w:b/>
                <w:sz w:val="24"/>
                <w:szCs w:val="24"/>
              </w:rPr>
            </w:pPr>
            <w:r w:rsidRPr="008D124A">
              <w:rPr>
                <w:rFonts w:ascii="宋体" w:eastAsia="宋体" w:hAnsi="宋体" w:hint="eastAsia"/>
                <w:b/>
                <w:sz w:val="24"/>
                <w:szCs w:val="24"/>
              </w:rPr>
              <w:t>股权收购前持股比例</w:t>
            </w:r>
          </w:p>
        </w:tc>
        <w:tc>
          <w:tcPr>
            <w:tcW w:w="3260" w:type="dxa"/>
            <w:vAlign w:val="center"/>
          </w:tcPr>
          <w:p w:rsidR="00531E19" w:rsidRDefault="00ED36FF" w:rsidP="00531E19">
            <w:pPr>
              <w:spacing w:line="360" w:lineRule="auto"/>
              <w:jc w:val="center"/>
              <w:rPr>
                <w:rFonts w:ascii="宋体" w:eastAsia="宋体" w:hAnsi="宋体"/>
                <w:b/>
                <w:sz w:val="24"/>
                <w:szCs w:val="24"/>
              </w:rPr>
            </w:pPr>
            <w:r w:rsidRPr="008D124A">
              <w:rPr>
                <w:rFonts w:ascii="宋体" w:eastAsia="宋体" w:hAnsi="宋体" w:hint="eastAsia"/>
                <w:b/>
                <w:sz w:val="24"/>
                <w:szCs w:val="24"/>
              </w:rPr>
              <w:t>股权收购后持股比例</w:t>
            </w:r>
          </w:p>
        </w:tc>
      </w:tr>
      <w:tr w:rsidR="00ED36FF" w:rsidTr="00ED36FF">
        <w:tc>
          <w:tcPr>
            <w:tcW w:w="1704" w:type="dxa"/>
          </w:tcPr>
          <w:p w:rsidR="00ED36FF" w:rsidRPr="00ED36FF" w:rsidRDefault="00ED36FF" w:rsidP="00ED36FF">
            <w:pPr>
              <w:spacing w:line="360" w:lineRule="auto"/>
              <w:jc w:val="center"/>
              <w:rPr>
                <w:rFonts w:ascii="宋体" w:eastAsia="宋体" w:hAnsi="宋体"/>
                <w:sz w:val="24"/>
                <w:szCs w:val="24"/>
              </w:rPr>
            </w:pPr>
            <w:r>
              <w:rPr>
                <w:rFonts w:ascii="宋体" w:eastAsia="宋体" w:hAnsi="宋体" w:hint="eastAsia"/>
                <w:sz w:val="24"/>
                <w:szCs w:val="24"/>
              </w:rPr>
              <w:t>公司</w:t>
            </w:r>
          </w:p>
        </w:tc>
        <w:tc>
          <w:tcPr>
            <w:tcW w:w="3224" w:type="dxa"/>
          </w:tcPr>
          <w:p w:rsidR="00ED36FF" w:rsidRDefault="00171CA7" w:rsidP="00ED36FF">
            <w:pPr>
              <w:spacing w:line="360" w:lineRule="auto"/>
              <w:jc w:val="right"/>
              <w:rPr>
                <w:rFonts w:ascii="宋体" w:eastAsia="宋体" w:hAnsi="宋体"/>
                <w:sz w:val="24"/>
                <w:szCs w:val="24"/>
              </w:rPr>
            </w:pPr>
            <w:r>
              <w:rPr>
                <w:rFonts w:ascii="宋体" w:eastAsia="宋体" w:hAnsi="宋体"/>
                <w:sz w:val="24"/>
                <w:szCs w:val="24"/>
              </w:rPr>
              <w:t>72</w:t>
            </w:r>
            <w:r w:rsidR="00ED36FF">
              <w:rPr>
                <w:rFonts w:ascii="宋体" w:eastAsia="宋体" w:hAnsi="宋体" w:hint="eastAsia"/>
                <w:sz w:val="24"/>
                <w:szCs w:val="24"/>
              </w:rPr>
              <w:t>%</w:t>
            </w:r>
          </w:p>
        </w:tc>
        <w:tc>
          <w:tcPr>
            <w:tcW w:w="3260" w:type="dxa"/>
          </w:tcPr>
          <w:p w:rsidR="00ED36FF" w:rsidRDefault="004532B7" w:rsidP="00ED36FF">
            <w:pPr>
              <w:spacing w:line="360" w:lineRule="auto"/>
              <w:jc w:val="right"/>
              <w:rPr>
                <w:rFonts w:ascii="宋体" w:eastAsia="宋体" w:hAnsi="宋体"/>
                <w:sz w:val="24"/>
                <w:szCs w:val="24"/>
              </w:rPr>
            </w:pPr>
            <w:r>
              <w:rPr>
                <w:rFonts w:ascii="宋体" w:eastAsia="宋体" w:hAnsi="宋体" w:hint="eastAsia"/>
                <w:sz w:val="24"/>
                <w:szCs w:val="24"/>
              </w:rPr>
              <w:t>0</w:t>
            </w:r>
          </w:p>
        </w:tc>
      </w:tr>
      <w:tr w:rsidR="00ED36FF" w:rsidTr="00ED36FF">
        <w:tc>
          <w:tcPr>
            <w:tcW w:w="1704" w:type="dxa"/>
          </w:tcPr>
          <w:p w:rsidR="00ED36FF" w:rsidRDefault="00EB5026" w:rsidP="00ED36FF">
            <w:pPr>
              <w:spacing w:line="360" w:lineRule="auto"/>
              <w:jc w:val="center"/>
              <w:rPr>
                <w:rFonts w:ascii="宋体" w:eastAsia="宋体" w:hAnsi="宋体"/>
                <w:sz w:val="24"/>
                <w:szCs w:val="24"/>
              </w:rPr>
            </w:pPr>
            <w:r>
              <w:rPr>
                <w:rFonts w:ascii="宋体" w:eastAsia="宋体" w:hAnsi="宋体" w:hint="eastAsia"/>
                <w:sz w:val="24"/>
                <w:szCs w:val="24"/>
              </w:rPr>
              <w:t>恒顺集团</w:t>
            </w:r>
          </w:p>
        </w:tc>
        <w:tc>
          <w:tcPr>
            <w:tcW w:w="3224" w:type="dxa"/>
          </w:tcPr>
          <w:p w:rsidR="00ED36FF" w:rsidRDefault="00EB5026" w:rsidP="00ED36FF">
            <w:pPr>
              <w:spacing w:line="360" w:lineRule="auto"/>
              <w:jc w:val="right"/>
              <w:rPr>
                <w:rFonts w:ascii="宋体" w:eastAsia="宋体" w:hAnsi="宋体"/>
                <w:sz w:val="24"/>
                <w:szCs w:val="24"/>
              </w:rPr>
            </w:pPr>
            <w:r>
              <w:rPr>
                <w:rFonts w:ascii="宋体" w:eastAsia="宋体" w:hAnsi="宋体" w:hint="eastAsia"/>
                <w:sz w:val="24"/>
                <w:szCs w:val="24"/>
              </w:rPr>
              <w:t>6</w:t>
            </w:r>
            <w:r w:rsidR="00171CA7">
              <w:rPr>
                <w:rFonts w:ascii="宋体" w:eastAsia="宋体" w:hAnsi="宋体"/>
                <w:sz w:val="24"/>
                <w:szCs w:val="24"/>
              </w:rPr>
              <w:t>.89</w:t>
            </w:r>
            <w:r w:rsidR="00ED36FF">
              <w:rPr>
                <w:rFonts w:ascii="宋体" w:eastAsia="宋体" w:hAnsi="宋体" w:hint="eastAsia"/>
                <w:sz w:val="24"/>
                <w:szCs w:val="24"/>
              </w:rPr>
              <w:t>%</w:t>
            </w:r>
          </w:p>
        </w:tc>
        <w:tc>
          <w:tcPr>
            <w:tcW w:w="3260" w:type="dxa"/>
          </w:tcPr>
          <w:p w:rsidR="00ED36FF" w:rsidRDefault="004532B7" w:rsidP="004532B7">
            <w:pPr>
              <w:spacing w:line="360" w:lineRule="auto"/>
              <w:jc w:val="right"/>
              <w:rPr>
                <w:rFonts w:ascii="宋体" w:eastAsia="宋体" w:hAnsi="宋体"/>
                <w:sz w:val="24"/>
                <w:szCs w:val="24"/>
              </w:rPr>
            </w:pPr>
            <w:r>
              <w:rPr>
                <w:rFonts w:ascii="宋体" w:eastAsia="宋体" w:hAnsi="宋体" w:hint="eastAsia"/>
                <w:sz w:val="24"/>
                <w:szCs w:val="24"/>
              </w:rPr>
              <w:t>100%</w:t>
            </w:r>
          </w:p>
        </w:tc>
      </w:tr>
      <w:tr w:rsidR="00ED36FF" w:rsidTr="00ED36FF">
        <w:tc>
          <w:tcPr>
            <w:tcW w:w="1704" w:type="dxa"/>
          </w:tcPr>
          <w:p w:rsidR="00ED36FF" w:rsidRDefault="00171CA7" w:rsidP="00ED36FF">
            <w:pPr>
              <w:spacing w:line="360" w:lineRule="auto"/>
              <w:jc w:val="center"/>
              <w:rPr>
                <w:rFonts w:ascii="宋体" w:eastAsia="宋体" w:hAnsi="宋体"/>
                <w:sz w:val="24"/>
                <w:szCs w:val="24"/>
              </w:rPr>
            </w:pPr>
            <w:bookmarkStart w:id="2" w:name="_Hlk85713541"/>
            <w:r>
              <w:rPr>
                <w:rFonts w:ascii="宋体" w:eastAsia="宋体" w:hAnsi="宋体" w:hint="eastAsia"/>
                <w:sz w:val="24"/>
                <w:szCs w:val="24"/>
              </w:rPr>
              <w:t>李建国</w:t>
            </w:r>
          </w:p>
        </w:tc>
        <w:tc>
          <w:tcPr>
            <w:tcW w:w="3224" w:type="dxa"/>
          </w:tcPr>
          <w:p w:rsidR="00ED36FF" w:rsidRDefault="00171CA7" w:rsidP="00ED36FF">
            <w:pPr>
              <w:spacing w:line="360" w:lineRule="auto"/>
              <w:jc w:val="right"/>
              <w:rPr>
                <w:rFonts w:ascii="宋体" w:eastAsia="宋体" w:hAnsi="宋体"/>
                <w:sz w:val="24"/>
                <w:szCs w:val="24"/>
              </w:rPr>
            </w:pPr>
            <w:r>
              <w:rPr>
                <w:rFonts w:ascii="宋体" w:eastAsia="宋体" w:hAnsi="宋体"/>
                <w:sz w:val="24"/>
                <w:szCs w:val="24"/>
              </w:rPr>
              <w:t>6.555</w:t>
            </w:r>
            <w:r w:rsidR="00ED36FF">
              <w:rPr>
                <w:rFonts w:ascii="宋体" w:eastAsia="宋体" w:hAnsi="宋体" w:hint="eastAsia"/>
                <w:sz w:val="24"/>
                <w:szCs w:val="24"/>
              </w:rPr>
              <w:t>%</w:t>
            </w:r>
          </w:p>
        </w:tc>
        <w:tc>
          <w:tcPr>
            <w:tcW w:w="3260" w:type="dxa"/>
          </w:tcPr>
          <w:p w:rsidR="00ED36FF" w:rsidRDefault="00ED36FF" w:rsidP="00ED36FF">
            <w:pPr>
              <w:spacing w:line="360" w:lineRule="auto"/>
              <w:jc w:val="right"/>
              <w:rPr>
                <w:rFonts w:ascii="宋体" w:eastAsia="宋体" w:hAnsi="宋体"/>
                <w:sz w:val="24"/>
                <w:szCs w:val="24"/>
              </w:rPr>
            </w:pPr>
            <w:r>
              <w:rPr>
                <w:rFonts w:ascii="宋体" w:eastAsia="宋体" w:hAnsi="宋体" w:hint="eastAsia"/>
                <w:sz w:val="24"/>
                <w:szCs w:val="24"/>
              </w:rPr>
              <w:t>0</w:t>
            </w:r>
          </w:p>
        </w:tc>
      </w:tr>
      <w:tr w:rsidR="00EB5026" w:rsidTr="00ED36FF">
        <w:tc>
          <w:tcPr>
            <w:tcW w:w="1704" w:type="dxa"/>
          </w:tcPr>
          <w:p w:rsidR="00EB5026" w:rsidRDefault="00171CA7" w:rsidP="00ED36FF">
            <w:pPr>
              <w:spacing w:line="360" w:lineRule="auto"/>
              <w:jc w:val="center"/>
              <w:rPr>
                <w:rFonts w:ascii="宋体" w:eastAsia="宋体" w:hAnsi="宋体"/>
                <w:sz w:val="24"/>
                <w:szCs w:val="24"/>
              </w:rPr>
            </w:pPr>
            <w:r>
              <w:rPr>
                <w:rFonts w:ascii="宋体" w:eastAsia="宋体" w:hAnsi="宋体" w:hint="eastAsia"/>
                <w:sz w:val="24"/>
                <w:szCs w:val="24"/>
              </w:rPr>
              <w:t>康文斌</w:t>
            </w:r>
          </w:p>
        </w:tc>
        <w:tc>
          <w:tcPr>
            <w:tcW w:w="3224" w:type="dxa"/>
          </w:tcPr>
          <w:p w:rsidR="00EB5026" w:rsidRDefault="00171CA7" w:rsidP="00ED36FF">
            <w:pPr>
              <w:spacing w:line="360" w:lineRule="auto"/>
              <w:jc w:val="right"/>
              <w:rPr>
                <w:rFonts w:ascii="宋体" w:eastAsia="宋体" w:hAnsi="宋体"/>
                <w:sz w:val="24"/>
                <w:szCs w:val="24"/>
              </w:rPr>
            </w:pPr>
            <w:r>
              <w:rPr>
                <w:rFonts w:ascii="宋体" w:eastAsia="宋体" w:hAnsi="宋体"/>
                <w:sz w:val="24"/>
                <w:szCs w:val="24"/>
              </w:rPr>
              <w:t>10.185</w:t>
            </w:r>
            <w:r w:rsidR="00EB5026">
              <w:rPr>
                <w:rFonts w:ascii="宋体" w:eastAsia="宋体" w:hAnsi="宋体" w:hint="eastAsia"/>
                <w:sz w:val="24"/>
                <w:szCs w:val="24"/>
              </w:rPr>
              <w:t>%</w:t>
            </w:r>
          </w:p>
        </w:tc>
        <w:tc>
          <w:tcPr>
            <w:tcW w:w="3260" w:type="dxa"/>
          </w:tcPr>
          <w:p w:rsidR="00EB5026" w:rsidRDefault="00EB5026" w:rsidP="00ED36FF">
            <w:pPr>
              <w:spacing w:line="360" w:lineRule="auto"/>
              <w:jc w:val="right"/>
              <w:rPr>
                <w:rFonts w:ascii="宋体" w:eastAsia="宋体" w:hAnsi="宋体"/>
                <w:sz w:val="24"/>
                <w:szCs w:val="24"/>
              </w:rPr>
            </w:pPr>
            <w:r>
              <w:rPr>
                <w:rFonts w:ascii="宋体" w:eastAsia="宋体" w:hAnsi="宋体" w:hint="eastAsia"/>
                <w:sz w:val="24"/>
                <w:szCs w:val="24"/>
              </w:rPr>
              <w:t>0</w:t>
            </w:r>
          </w:p>
        </w:tc>
      </w:tr>
      <w:tr w:rsidR="00171CA7" w:rsidTr="00ED36FF">
        <w:tc>
          <w:tcPr>
            <w:tcW w:w="1704" w:type="dxa"/>
          </w:tcPr>
          <w:p w:rsidR="00171CA7" w:rsidRDefault="00171CA7" w:rsidP="00ED36FF">
            <w:pPr>
              <w:spacing w:line="360" w:lineRule="auto"/>
              <w:jc w:val="center"/>
              <w:rPr>
                <w:rFonts w:ascii="宋体" w:eastAsia="宋体" w:hAnsi="宋体"/>
                <w:sz w:val="24"/>
                <w:szCs w:val="24"/>
              </w:rPr>
            </w:pPr>
            <w:r>
              <w:rPr>
                <w:rFonts w:ascii="宋体" w:eastAsia="宋体" w:hAnsi="宋体" w:hint="eastAsia"/>
                <w:sz w:val="24"/>
                <w:szCs w:val="24"/>
              </w:rPr>
              <w:t>孙龙喜</w:t>
            </w:r>
          </w:p>
        </w:tc>
        <w:tc>
          <w:tcPr>
            <w:tcW w:w="3224" w:type="dxa"/>
          </w:tcPr>
          <w:p w:rsidR="00171CA7" w:rsidRDefault="00171CA7" w:rsidP="00ED36FF">
            <w:pPr>
              <w:spacing w:line="360" w:lineRule="auto"/>
              <w:jc w:val="righ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.28%</w:t>
            </w:r>
          </w:p>
        </w:tc>
        <w:tc>
          <w:tcPr>
            <w:tcW w:w="3260" w:type="dxa"/>
          </w:tcPr>
          <w:p w:rsidR="00171CA7" w:rsidRDefault="00171CA7" w:rsidP="00ED36FF">
            <w:pPr>
              <w:spacing w:line="360" w:lineRule="auto"/>
              <w:jc w:val="right"/>
              <w:rPr>
                <w:rFonts w:ascii="宋体" w:eastAsia="宋体" w:hAnsi="宋体"/>
                <w:sz w:val="24"/>
                <w:szCs w:val="24"/>
              </w:rPr>
            </w:pPr>
            <w:r>
              <w:rPr>
                <w:rFonts w:ascii="宋体" w:eastAsia="宋体" w:hAnsi="宋体" w:hint="eastAsia"/>
                <w:sz w:val="24"/>
                <w:szCs w:val="24"/>
              </w:rPr>
              <w:t>0</w:t>
            </w:r>
          </w:p>
        </w:tc>
      </w:tr>
      <w:tr w:rsidR="00171CA7" w:rsidTr="00ED36FF">
        <w:tc>
          <w:tcPr>
            <w:tcW w:w="1704" w:type="dxa"/>
          </w:tcPr>
          <w:p w:rsidR="00171CA7" w:rsidRDefault="00171CA7" w:rsidP="00ED36FF">
            <w:pPr>
              <w:spacing w:line="360" w:lineRule="auto"/>
              <w:jc w:val="center"/>
              <w:rPr>
                <w:rFonts w:ascii="宋体" w:eastAsia="宋体" w:hAnsi="宋体"/>
                <w:sz w:val="24"/>
                <w:szCs w:val="24"/>
              </w:rPr>
            </w:pPr>
            <w:r>
              <w:rPr>
                <w:rFonts w:ascii="宋体" w:eastAsia="宋体" w:hAnsi="宋体" w:hint="eastAsia"/>
                <w:sz w:val="24"/>
                <w:szCs w:val="24"/>
              </w:rPr>
              <w:t>叶红旗</w:t>
            </w:r>
          </w:p>
        </w:tc>
        <w:tc>
          <w:tcPr>
            <w:tcW w:w="3224" w:type="dxa"/>
          </w:tcPr>
          <w:p w:rsidR="00171CA7" w:rsidRDefault="00171CA7" w:rsidP="00ED36FF">
            <w:pPr>
              <w:spacing w:line="360" w:lineRule="auto"/>
              <w:jc w:val="righ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.09%</w:t>
            </w:r>
          </w:p>
        </w:tc>
        <w:tc>
          <w:tcPr>
            <w:tcW w:w="3260" w:type="dxa"/>
          </w:tcPr>
          <w:p w:rsidR="00171CA7" w:rsidRDefault="00171CA7" w:rsidP="00ED36FF">
            <w:pPr>
              <w:spacing w:line="360" w:lineRule="auto"/>
              <w:jc w:val="right"/>
              <w:rPr>
                <w:rFonts w:ascii="宋体" w:eastAsia="宋体" w:hAnsi="宋体"/>
                <w:sz w:val="24"/>
                <w:szCs w:val="24"/>
              </w:rPr>
            </w:pPr>
            <w:r>
              <w:rPr>
                <w:rFonts w:ascii="宋体" w:eastAsia="宋体" w:hAnsi="宋体" w:hint="eastAsia"/>
                <w:sz w:val="24"/>
                <w:szCs w:val="24"/>
              </w:rPr>
              <w:t>0</w:t>
            </w:r>
          </w:p>
        </w:tc>
      </w:tr>
      <w:bookmarkEnd w:id="2"/>
      <w:tr w:rsidR="00ED36FF" w:rsidTr="00ED36FF">
        <w:tc>
          <w:tcPr>
            <w:tcW w:w="1704" w:type="dxa"/>
          </w:tcPr>
          <w:p w:rsidR="00ED36FF" w:rsidRDefault="00ED36FF" w:rsidP="008D124A">
            <w:pPr>
              <w:spacing w:line="360" w:lineRule="auto"/>
              <w:jc w:val="center"/>
              <w:rPr>
                <w:rFonts w:ascii="宋体" w:eastAsia="宋体" w:hAnsi="宋体"/>
                <w:sz w:val="24"/>
                <w:szCs w:val="24"/>
              </w:rPr>
            </w:pPr>
            <w:r>
              <w:rPr>
                <w:rFonts w:ascii="宋体" w:eastAsia="宋体" w:hAnsi="宋体" w:hint="eastAsia"/>
                <w:sz w:val="24"/>
                <w:szCs w:val="24"/>
              </w:rPr>
              <w:t>合计</w:t>
            </w:r>
          </w:p>
        </w:tc>
        <w:tc>
          <w:tcPr>
            <w:tcW w:w="3224" w:type="dxa"/>
          </w:tcPr>
          <w:p w:rsidR="00ED36FF" w:rsidRDefault="00ED36FF" w:rsidP="00ED36FF">
            <w:pPr>
              <w:spacing w:line="360" w:lineRule="auto"/>
              <w:jc w:val="right"/>
              <w:rPr>
                <w:rFonts w:ascii="宋体" w:eastAsia="宋体" w:hAnsi="宋体"/>
                <w:sz w:val="24"/>
                <w:szCs w:val="24"/>
              </w:rPr>
            </w:pPr>
            <w:r>
              <w:rPr>
                <w:rFonts w:ascii="宋体" w:eastAsia="宋体" w:hAnsi="宋体" w:hint="eastAsia"/>
                <w:sz w:val="24"/>
                <w:szCs w:val="24"/>
              </w:rPr>
              <w:t>100%</w:t>
            </w:r>
          </w:p>
        </w:tc>
        <w:tc>
          <w:tcPr>
            <w:tcW w:w="3260" w:type="dxa"/>
          </w:tcPr>
          <w:p w:rsidR="00ED36FF" w:rsidRDefault="00ED36FF" w:rsidP="00ED36FF">
            <w:pPr>
              <w:spacing w:line="360" w:lineRule="auto"/>
              <w:jc w:val="right"/>
              <w:rPr>
                <w:rFonts w:ascii="宋体" w:eastAsia="宋体" w:hAnsi="宋体"/>
                <w:sz w:val="24"/>
                <w:szCs w:val="24"/>
              </w:rPr>
            </w:pPr>
            <w:r>
              <w:rPr>
                <w:rFonts w:ascii="宋体" w:eastAsia="宋体" w:hAnsi="宋体" w:hint="eastAsia"/>
                <w:sz w:val="24"/>
                <w:szCs w:val="24"/>
              </w:rPr>
              <w:t>100%</w:t>
            </w:r>
          </w:p>
        </w:tc>
      </w:tr>
    </w:tbl>
    <w:p w:rsidR="00ED36FF" w:rsidRDefault="00926BE4" w:rsidP="006917BC">
      <w:pPr>
        <w:spacing w:line="360" w:lineRule="auto"/>
        <w:ind w:firstLine="470"/>
        <w:rPr>
          <w:rFonts w:ascii="宋体" w:eastAsia="宋体" w:hAnsi="宋体"/>
          <w:sz w:val="24"/>
          <w:szCs w:val="24"/>
        </w:rPr>
      </w:pPr>
      <w:r w:rsidRPr="00D934EB">
        <w:rPr>
          <w:rFonts w:ascii="宋体" w:eastAsia="宋体" w:hAnsi="宋体" w:hint="eastAsia"/>
          <w:sz w:val="24"/>
          <w:szCs w:val="24"/>
        </w:rPr>
        <w:t>（四）资产评估情况</w:t>
      </w:r>
    </w:p>
    <w:p w:rsidR="00926BE4" w:rsidRDefault="00E50F31" w:rsidP="006917BC">
      <w:pPr>
        <w:spacing w:line="360" w:lineRule="auto"/>
        <w:ind w:firstLine="470"/>
        <w:rPr>
          <w:rFonts w:ascii="宋体" w:eastAsia="宋体" w:hAnsi="宋体"/>
          <w:sz w:val="24"/>
          <w:szCs w:val="24"/>
        </w:rPr>
      </w:pPr>
      <w:r>
        <w:rPr>
          <w:rFonts w:ascii="宋体" w:eastAsia="宋体" w:hAnsi="宋体" w:hint="eastAsia"/>
          <w:sz w:val="24"/>
          <w:szCs w:val="24"/>
        </w:rPr>
        <w:t>根据</w:t>
      </w:r>
      <w:r w:rsidRPr="00AC6C27">
        <w:rPr>
          <w:rFonts w:ascii="宋体" w:eastAsia="宋体" w:hAnsi="宋体" w:hint="eastAsia"/>
          <w:sz w:val="24"/>
          <w:szCs w:val="24"/>
        </w:rPr>
        <w:t>具有</w:t>
      </w:r>
      <w:r w:rsidRPr="00AC6C27">
        <w:rPr>
          <w:rFonts w:ascii="宋体" w:hAnsi="宋体" w:hint="eastAsia"/>
          <w:sz w:val="24"/>
        </w:rPr>
        <w:t>从事证券、期货业务资格的</w:t>
      </w:r>
      <w:r w:rsidRPr="00AC6C27">
        <w:rPr>
          <w:rFonts w:ascii="宋体" w:eastAsia="宋体" w:hAnsi="宋体" w:hint="eastAsia"/>
          <w:sz w:val="24"/>
          <w:szCs w:val="24"/>
        </w:rPr>
        <w:t>评估机构</w:t>
      </w:r>
      <w:r>
        <w:rPr>
          <w:rFonts w:ascii="宋体" w:eastAsia="宋体" w:hAnsi="宋体" w:hint="eastAsia"/>
          <w:sz w:val="24"/>
          <w:szCs w:val="24"/>
        </w:rPr>
        <w:t>北京北方亚事资产评估事务所（特殊普通合伙）出具的</w:t>
      </w:r>
      <w:r w:rsidRPr="00AC6C27">
        <w:rPr>
          <w:rFonts w:ascii="宋体" w:eastAsia="宋体" w:hAnsi="宋体" w:hint="eastAsia"/>
          <w:sz w:val="24"/>
          <w:szCs w:val="24"/>
        </w:rPr>
        <w:t>《江苏</w:t>
      </w:r>
      <w:r>
        <w:rPr>
          <w:rFonts w:ascii="宋体" w:eastAsia="宋体" w:hAnsi="宋体" w:hint="eastAsia"/>
          <w:sz w:val="24"/>
          <w:szCs w:val="24"/>
        </w:rPr>
        <w:t>恒顺集团</w:t>
      </w:r>
      <w:r w:rsidRPr="00AC6C27">
        <w:rPr>
          <w:rFonts w:ascii="宋体" w:eastAsia="宋体" w:hAnsi="宋体" w:hint="eastAsia"/>
          <w:sz w:val="24"/>
          <w:szCs w:val="24"/>
        </w:rPr>
        <w:t>有限公司拟收购</w:t>
      </w:r>
      <w:r>
        <w:rPr>
          <w:rFonts w:ascii="宋体" w:eastAsia="宋体" w:hAnsi="宋体" w:hint="eastAsia"/>
          <w:sz w:val="24"/>
          <w:szCs w:val="24"/>
        </w:rPr>
        <w:t>股权涉及的镇江恒顺米业有限责任公司9</w:t>
      </w:r>
      <w:r>
        <w:rPr>
          <w:rFonts w:ascii="宋体" w:eastAsia="宋体" w:hAnsi="宋体"/>
          <w:sz w:val="24"/>
          <w:szCs w:val="24"/>
        </w:rPr>
        <w:t>3.11%</w:t>
      </w:r>
      <w:r>
        <w:rPr>
          <w:rFonts w:ascii="宋体" w:eastAsia="宋体" w:hAnsi="宋体" w:hint="eastAsia"/>
          <w:sz w:val="24"/>
          <w:szCs w:val="24"/>
        </w:rPr>
        <w:t>股权价值资产评估报告》（北方亚事评报字</w:t>
      </w:r>
      <w:r>
        <w:rPr>
          <w:rFonts w:ascii="宋体" w:eastAsia="宋体" w:hAnsi="宋体" w:hint="eastAsia"/>
          <w:sz w:val="24"/>
          <w:szCs w:val="24"/>
        </w:rPr>
        <w:sym w:font="Symbol" w:char="F05B"/>
      </w:r>
      <w:r>
        <w:rPr>
          <w:rFonts w:ascii="宋体" w:eastAsia="宋体" w:hAnsi="宋体"/>
          <w:sz w:val="24"/>
          <w:szCs w:val="24"/>
        </w:rPr>
        <w:t>2021</w:t>
      </w:r>
      <w:r>
        <w:rPr>
          <w:rFonts w:ascii="宋体" w:eastAsia="宋体" w:hAnsi="宋体" w:hint="eastAsia"/>
          <w:sz w:val="24"/>
          <w:szCs w:val="24"/>
        </w:rPr>
        <w:sym w:font="Symbol" w:char="F05D"/>
      </w:r>
      <w:r>
        <w:rPr>
          <w:rFonts w:ascii="宋体" w:eastAsia="宋体" w:hAnsi="宋体" w:hint="eastAsia"/>
          <w:sz w:val="24"/>
          <w:szCs w:val="24"/>
        </w:rPr>
        <w:t>第0</w:t>
      </w:r>
      <w:r>
        <w:rPr>
          <w:rFonts w:ascii="宋体" w:eastAsia="宋体" w:hAnsi="宋体"/>
          <w:sz w:val="24"/>
          <w:szCs w:val="24"/>
        </w:rPr>
        <w:t>1-767</w:t>
      </w:r>
      <w:r>
        <w:rPr>
          <w:rFonts w:ascii="宋体" w:eastAsia="宋体" w:hAnsi="宋体" w:hint="eastAsia"/>
          <w:sz w:val="24"/>
          <w:szCs w:val="24"/>
        </w:rPr>
        <w:t>号）</w:t>
      </w:r>
      <w:r w:rsidRPr="00AC6C27">
        <w:rPr>
          <w:rFonts w:ascii="宋体" w:eastAsia="宋体" w:hAnsi="宋体" w:hint="eastAsia"/>
          <w:sz w:val="24"/>
          <w:szCs w:val="24"/>
        </w:rPr>
        <w:t>（以下简称“评估报告”）。</w:t>
      </w:r>
      <w:r w:rsidR="00D17D35" w:rsidRPr="00AC6C27">
        <w:rPr>
          <w:rFonts w:ascii="宋体" w:eastAsia="宋体" w:hAnsi="宋体"/>
          <w:sz w:val="24"/>
          <w:szCs w:val="24"/>
        </w:rPr>
        <w:t>本次评估</w:t>
      </w:r>
      <w:r w:rsidR="00D17D35" w:rsidRPr="00AC6C27">
        <w:rPr>
          <w:rFonts w:ascii="宋体" w:eastAsia="宋体" w:hAnsi="宋体" w:hint="eastAsia"/>
          <w:sz w:val="24"/>
          <w:szCs w:val="24"/>
        </w:rPr>
        <w:t>以2021年5月31日为评估基准日，采用资产基础法和收益法两种方法对恒顺</w:t>
      </w:r>
      <w:r w:rsidR="00D17D35">
        <w:rPr>
          <w:rFonts w:ascii="宋体" w:eastAsia="宋体" w:hAnsi="宋体" w:hint="eastAsia"/>
          <w:sz w:val="24"/>
          <w:szCs w:val="24"/>
        </w:rPr>
        <w:t>米业股权</w:t>
      </w:r>
      <w:r w:rsidR="00D17D35" w:rsidRPr="00AC6C27">
        <w:rPr>
          <w:rFonts w:ascii="宋体" w:eastAsia="宋体" w:hAnsi="宋体" w:hint="eastAsia"/>
          <w:sz w:val="24"/>
          <w:szCs w:val="24"/>
        </w:rPr>
        <w:t>价值进行评估，经综合分析，最终以</w:t>
      </w:r>
      <w:r w:rsidR="00D17D35">
        <w:rPr>
          <w:rFonts w:ascii="宋体" w:eastAsia="宋体" w:hAnsi="宋体" w:hint="eastAsia"/>
          <w:sz w:val="24"/>
          <w:szCs w:val="24"/>
        </w:rPr>
        <w:t>收益</w:t>
      </w:r>
      <w:r w:rsidR="00D17D35" w:rsidRPr="00AC6C27">
        <w:rPr>
          <w:rFonts w:ascii="宋体" w:eastAsia="宋体" w:hAnsi="宋体" w:hint="eastAsia"/>
          <w:sz w:val="24"/>
          <w:szCs w:val="24"/>
        </w:rPr>
        <w:t>法结果为评估价值</w:t>
      </w:r>
      <w:r w:rsidR="00D17D35">
        <w:rPr>
          <w:rFonts w:ascii="宋体" w:eastAsia="宋体" w:hAnsi="宋体" w:hint="eastAsia"/>
          <w:sz w:val="24"/>
          <w:szCs w:val="24"/>
        </w:rPr>
        <w:t>。</w:t>
      </w:r>
      <w:r w:rsidR="00E32C0B" w:rsidRPr="00AC6C27">
        <w:rPr>
          <w:rFonts w:ascii="宋体" w:eastAsia="宋体" w:hAnsi="宋体" w:hint="eastAsia"/>
          <w:sz w:val="24"/>
          <w:szCs w:val="24"/>
        </w:rPr>
        <w:t>具体</w:t>
      </w:r>
      <w:r w:rsidR="00C50BDE" w:rsidRPr="00AC6C27">
        <w:rPr>
          <w:rFonts w:ascii="宋体" w:eastAsia="宋体" w:hAnsi="宋体" w:hint="eastAsia"/>
          <w:sz w:val="24"/>
          <w:szCs w:val="24"/>
        </w:rPr>
        <w:t>评估</w:t>
      </w:r>
      <w:r w:rsidR="00E32C0B" w:rsidRPr="00AC6C27">
        <w:rPr>
          <w:rFonts w:ascii="宋体" w:eastAsia="宋体" w:hAnsi="宋体" w:hint="eastAsia"/>
          <w:sz w:val="24"/>
          <w:szCs w:val="24"/>
        </w:rPr>
        <w:t>情况如下：</w:t>
      </w:r>
    </w:p>
    <w:p w:rsidR="00EE42F2" w:rsidRDefault="00C50BDE" w:rsidP="006917BC">
      <w:pPr>
        <w:spacing w:line="360" w:lineRule="auto"/>
        <w:ind w:firstLine="470"/>
        <w:rPr>
          <w:rFonts w:ascii="宋体" w:eastAsia="宋体" w:hAnsi="宋体"/>
          <w:sz w:val="24"/>
          <w:szCs w:val="24"/>
        </w:rPr>
      </w:pPr>
      <w:r w:rsidRPr="00D934EB">
        <w:rPr>
          <w:rFonts w:ascii="宋体" w:eastAsia="宋体" w:hAnsi="宋体" w:hint="eastAsia"/>
          <w:sz w:val="24"/>
          <w:szCs w:val="24"/>
        </w:rPr>
        <w:t>1、</w:t>
      </w:r>
      <w:r w:rsidR="00BB3338" w:rsidRPr="00D934EB">
        <w:rPr>
          <w:rFonts w:ascii="宋体" w:eastAsia="宋体" w:hAnsi="宋体" w:hint="eastAsia"/>
          <w:sz w:val="24"/>
          <w:szCs w:val="24"/>
        </w:rPr>
        <w:t>资产基础法</w:t>
      </w:r>
    </w:p>
    <w:p w:rsidR="00EE42F2" w:rsidRPr="00EE42F2" w:rsidRDefault="009D487A" w:rsidP="006917BC">
      <w:pPr>
        <w:spacing w:line="360" w:lineRule="auto"/>
        <w:ind w:firstLine="470"/>
        <w:rPr>
          <w:rFonts w:ascii="宋体" w:eastAsia="宋体" w:hAnsi="宋体"/>
          <w:sz w:val="24"/>
          <w:szCs w:val="24"/>
        </w:rPr>
      </w:pPr>
      <w:r w:rsidRPr="009D487A">
        <w:rPr>
          <w:rFonts w:ascii="宋体" w:hAnsi="宋体" w:cs="宋体" w:hint="eastAsia"/>
          <w:sz w:val="24"/>
          <w:szCs w:val="24"/>
          <w:lang w:val="zh-CN"/>
        </w:rPr>
        <w:t>在评估基准日2021年5月31日，恒顺米业评估前资产总额为5,248.45万元，负债总额为4,146.06万元，净资产为1,102.39万元</w:t>
      </w:r>
      <w:r w:rsidR="00155D60">
        <w:rPr>
          <w:rFonts w:ascii="宋体" w:hAnsi="宋体" w:cs="宋体" w:hint="eastAsia"/>
          <w:sz w:val="24"/>
          <w:szCs w:val="24"/>
          <w:lang w:val="zh-CN"/>
        </w:rPr>
        <w:t>；</w:t>
      </w:r>
      <w:r w:rsidRPr="009D487A">
        <w:rPr>
          <w:rFonts w:ascii="宋体" w:hAnsi="宋体" w:cs="宋体" w:hint="eastAsia"/>
          <w:sz w:val="24"/>
          <w:szCs w:val="24"/>
          <w:lang w:val="zh-CN"/>
        </w:rPr>
        <w:t>评估后资产总额为5,518.35万元，负债总额为4,026.10万元，净资产价值为1,492.25万元，评估增值389.86万元，增值率为35.36%。详细内容见下表:</w:t>
      </w:r>
    </w:p>
    <w:p w:rsidR="00EE42F2" w:rsidRDefault="00446F3F" w:rsidP="006917BC">
      <w:pPr>
        <w:spacing w:line="360" w:lineRule="auto"/>
        <w:ind w:left="482"/>
        <w:jc w:val="center"/>
        <w:rPr>
          <w:rFonts w:ascii="宋体" w:hAnsi="宋体"/>
          <w:b/>
          <w:sz w:val="24"/>
          <w:szCs w:val="24"/>
        </w:rPr>
      </w:pPr>
      <w:r>
        <w:rPr>
          <w:rFonts w:ascii="宋体" w:hAnsi="宋体" w:hint="eastAsia"/>
          <w:b/>
          <w:sz w:val="24"/>
          <w:szCs w:val="24"/>
        </w:rPr>
        <w:t>恒顺</w:t>
      </w:r>
      <w:r w:rsidR="009D487A">
        <w:rPr>
          <w:rFonts w:ascii="宋体" w:hAnsi="宋体" w:hint="eastAsia"/>
          <w:b/>
          <w:sz w:val="24"/>
          <w:szCs w:val="24"/>
        </w:rPr>
        <w:t>米业</w:t>
      </w:r>
      <w:r w:rsidR="00EE42F2">
        <w:rPr>
          <w:rFonts w:ascii="宋体" w:hAnsi="宋体" w:hint="eastAsia"/>
          <w:b/>
          <w:sz w:val="24"/>
          <w:szCs w:val="24"/>
        </w:rPr>
        <w:t>评估结果汇总表</w:t>
      </w:r>
    </w:p>
    <w:p w:rsidR="00EE42F2" w:rsidRDefault="00AF0429" w:rsidP="00EE42F2">
      <w:pPr>
        <w:spacing w:line="360" w:lineRule="auto"/>
        <w:ind w:left="482"/>
        <w:jc w:val="center"/>
        <w:rPr>
          <w:rFonts w:ascii="宋体" w:hAnsi="宋体"/>
          <w:sz w:val="18"/>
          <w:szCs w:val="18"/>
        </w:rPr>
      </w:pPr>
      <w:r>
        <w:rPr>
          <w:rFonts w:ascii="宋体" w:hAnsi="宋体" w:hint="eastAsia"/>
          <w:sz w:val="18"/>
          <w:szCs w:val="18"/>
        </w:rPr>
        <w:t xml:space="preserve">                                                              </w:t>
      </w:r>
      <w:r w:rsidR="00EE42F2" w:rsidRPr="004706A7">
        <w:rPr>
          <w:rFonts w:ascii="宋体" w:hAnsi="宋体" w:hint="eastAsia"/>
          <w:sz w:val="18"/>
          <w:szCs w:val="18"/>
        </w:rPr>
        <w:t>单位：万元</w:t>
      </w:r>
    </w:p>
    <w:tbl>
      <w:tblPr>
        <w:tblW w:w="8460" w:type="dxa"/>
        <w:jc w:val="center"/>
        <w:tblLook w:val="04A0"/>
      </w:tblPr>
      <w:tblGrid>
        <w:gridCol w:w="2780"/>
        <w:gridCol w:w="1420"/>
        <w:gridCol w:w="1420"/>
        <w:gridCol w:w="1420"/>
        <w:gridCol w:w="1420"/>
      </w:tblGrid>
      <w:tr w:rsidR="009A4F6F" w:rsidRPr="002F1E7A" w:rsidTr="00770F83">
        <w:trPr>
          <w:trHeight w:val="405"/>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770F83" w:rsidRDefault="009A4F6F" w:rsidP="00832D8B">
            <w:pPr>
              <w:widowControl/>
              <w:jc w:val="center"/>
              <w:rPr>
                <w:rFonts w:asciiTheme="minorEastAsia" w:hAnsiTheme="minorEastAsia" w:cs="宋体"/>
                <w:kern w:val="0"/>
                <w:sz w:val="18"/>
                <w:szCs w:val="18"/>
              </w:rPr>
            </w:pPr>
            <w:r w:rsidRPr="00770F83">
              <w:rPr>
                <w:rFonts w:asciiTheme="minorEastAsia" w:hAnsiTheme="minorEastAsia" w:cs="宋体" w:hint="eastAsia"/>
                <w:kern w:val="0"/>
                <w:sz w:val="18"/>
                <w:szCs w:val="18"/>
              </w:rPr>
              <w:t>项　目</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4F6F" w:rsidRPr="00770F83" w:rsidRDefault="009A4F6F" w:rsidP="00832D8B">
            <w:pPr>
              <w:widowControl/>
              <w:jc w:val="center"/>
              <w:rPr>
                <w:rFonts w:asciiTheme="minorEastAsia" w:hAnsiTheme="minorEastAsia"/>
                <w:kern w:val="0"/>
                <w:sz w:val="18"/>
                <w:szCs w:val="18"/>
              </w:rPr>
            </w:pPr>
            <w:r w:rsidRPr="00770F83">
              <w:rPr>
                <w:rFonts w:asciiTheme="minorEastAsia" w:hAnsiTheme="minorEastAsia" w:hint="eastAsia"/>
                <w:kern w:val="0"/>
                <w:sz w:val="18"/>
                <w:szCs w:val="18"/>
              </w:rPr>
              <w:t>账面价值</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4F6F" w:rsidRPr="00770F83" w:rsidRDefault="009A4F6F" w:rsidP="00832D8B">
            <w:pPr>
              <w:widowControl/>
              <w:jc w:val="center"/>
              <w:rPr>
                <w:rFonts w:asciiTheme="minorEastAsia" w:hAnsiTheme="minorEastAsia"/>
                <w:kern w:val="0"/>
                <w:sz w:val="18"/>
                <w:szCs w:val="18"/>
              </w:rPr>
            </w:pPr>
            <w:r w:rsidRPr="00770F83">
              <w:rPr>
                <w:rFonts w:asciiTheme="minorEastAsia" w:hAnsiTheme="minorEastAsia" w:hint="eastAsia"/>
                <w:kern w:val="0"/>
                <w:sz w:val="18"/>
                <w:szCs w:val="18"/>
              </w:rPr>
              <w:t>评估价值</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4F6F" w:rsidRPr="00770F83" w:rsidRDefault="009A4F6F" w:rsidP="00832D8B">
            <w:pPr>
              <w:widowControl/>
              <w:jc w:val="center"/>
              <w:rPr>
                <w:rFonts w:asciiTheme="minorEastAsia" w:hAnsiTheme="minorEastAsia"/>
                <w:kern w:val="0"/>
                <w:sz w:val="18"/>
                <w:szCs w:val="18"/>
              </w:rPr>
            </w:pPr>
            <w:r w:rsidRPr="00770F83">
              <w:rPr>
                <w:rFonts w:asciiTheme="minorEastAsia" w:hAnsiTheme="minorEastAsia" w:hint="eastAsia"/>
                <w:kern w:val="0"/>
                <w:sz w:val="18"/>
                <w:szCs w:val="18"/>
              </w:rPr>
              <w:t>增减值</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4F6F" w:rsidRPr="00770F83" w:rsidRDefault="009A4F6F" w:rsidP="00832D8B">
            <w:pPr>
              <w:widowControl/>
              <w:jc w:val="center"/>
              <w:rPr>
                <w:rFonts w:asciiTheme="minorEastAsia" w:hAnsiTheme="minorEastAsia"/>
                <w:kern w:val="0"/>
                <w:sz w:val="18"/>
                <w:szCs w:val="18"/>
              </w:rPr>
            </w:pPr>
            <w:r w:rsidRPr="00770F83">
              <w:rPr>
                <w:rFonts w:asciiTheme="minorEastAsia" w:hAnsiTheme="minorEastAsia" w:hint="eastAsia"/>
                <w:kern w:val="0"/>
                <w:sz w:val="18"/>
                <w:szCs w:val="18"/>
              </w:rPr>
              <w:t>增值率％</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rPr>
                <w:rFonts w:asciiTheme="minorEastAsia" w:hAnsiTheme="minorEastAsia"/>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207146" w:rsidP="00832D8B">
            <w:pPr>
              <w:jc w:val="center"/>
              <w:rPr>
                <w:rFonts w:asciiTheme="minorEastAsia" w:hAnsiTheme="minorEastAsia"/>
                <w:b/>
                <w:bCs/>
                <w:sz w:val="18"/>
                <w:szCs w:val="18"/>
              </w:rPr>
            </w:pPr>
            <w:r w:rsidRPr="00770F83">
              <w:rPr>
                <w:rFonts w:asciiTheme="minorEastAsia" w:hAnsiTheme="minorEastAsia" w:hint="eastAsia"/>
                <w:b/>
                <w:bCs/>
                <w:sz w:val="18"/>
                <w:szCs w:val="18"/>
              </w:rPr>
              <w:t>A</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jc w:val="center"/>
              <w:rPr>
                <w:rFonts w:asciiTheme="minorEastAsia" w:hAnsiTheme="minorEastAsia"/>
                <w:b/>
                <w:bCs/>
                <w:sz w:val="18"/>
                <w:szCs w:val="18"/>
              </w:rPr>
            </w:pPr>
            <w:r w:rsidRPr="00770F83">
              <w:rPr>
                <w:rFonts w:asciiTheme="minorEastAsia" w:hAnsiTheme="minorEastAsia" w:hint="eastAsia"/>
                <w:b/>
                <w:bCs/>
                <w:sz w:val="18"/>
                <w:szCs w:val="18"/>
              </w:rPr>
              <w:t>B</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jc w:val="center"/>
              <w:rPr>
                <w:rFonts w:asciiTheme="minorEastAsia" w:hAnsiTheme="minorEastAsia"/>
                <w:b/>
                <w:bCs/>
                <w:sz w:val="18"/>
                <w:szCs w:val="18"/>
              </w:rPr>
            </w:pPr>
            <w:r w:rsidRPr="00770F83">
              <w:rPr>
                <w:rFonts w:asciiTheme="minorEastAsia" w:hAnsiTheme="minorEastAsia" w:hint="eastAsia"/>
                <w:b/>
                <w:bCs/>
                <w:sz w:val="18"/>
                <w:szCs w:val="18"/>
              </w:rPr>
              <w:t>C=B-A</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207146" w:rsidP="00832D8B">
            <w:pPr>
              <w:jc w:val="center"/>
              <w:rPr>
                <w:rFonts w:asciiTheme="minorEastAsia" w:hAnsiTheme="minorEastAsia"/>
                <w:b/>
                <w:bCs/>
                <w:sz w:val="18"/>
                <w:szCs w:val="18"/>
              </w:rPr>
            </w:pPr>
            <w:r w:rsidRPr="00770F83">
              <w:rPr>
                <w:rFonts w:asciiTheme="minorEastAsia" w:hAnsiTheme="minorEastAsia" w:hint="eastAsia"/>
                <w:b/>
                <w:bCs/>
                <w:sz w:val="18"/>
                <w:szCs w:val="18"/>
              </w:rPr>
              <w:t>D=C/a*100%</w:t>
            </w:r>
          </w:p>
        </w:tc>
      </w:tr>
      <w:tr w:rsidR="009A4F6F"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770F83" w:rsidRDefault="009A4F6F" w:rsidP="00832D8B">
            <w:pPr>
              <w:rPr>
                <w:rFonts w:asciiTheme="minorEastAsia" w:hAnsiTheme="minorEastAsia" w:cs="宋体"/>
                <w:sz w:val="18"/>
                <w:szCs w:val="18"/>
              </w:rPr>
            </w:pPr>
            <w:r w:rsidRPr="00770F83">
              <w:rPr>
                <w:rFonts w:asciiTheme="minorEastAsia" w:hAnsiTheme="minorEastAsia" w:hint="eastAsia"/>
                <w:sz w:val="18"/>
                <w:szCs w:val="18"/>
              </w:rPr>
              <w:t>流动资产</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770F83" w:rsidRDefault="009D487A" w:rsidP="00207146">
            <w:pPr>
              <w:jc w:val="right"/>
              <w:rPr>
                <w:rFonts w:asciiTheme="minorEastAsia" w:hAnsiTheme="minorEastAsia"/>
                <w:b/>
                <w:bCs/>
                <w:sz w:val="18"/>
                <w:szCs w:val="18"/>
              </w:rPr>
            </w:pPr>
            <w:r>
              <w:rPr>
                <w:rFonts w:asciiTheme="minorEastAsia" w:hAnsiTheme="minorEastAsia"/>
                <w:b/>
                <w:bCs/>
                <w:sz w:val="18"/>
                <w:szCs w:val="18"/>
              </w:rPr>
              <w:t>4</w:t>
            </w:r>
            <w:r w:rsidR="00EA033F">
              <w:rPr>
                <w:rFonts w:asciiTheme="minorEastAsia" w:hAnsiTheme="minorEastAsia" w:hint="eastAsia"/>
                <w:b/>
                <w:bCs/>
                <w:sz w:val="18"/>
                <w:szCs w:val="18"/>
              </w:rPr>
              <w:t>,</w:t>
            </w:r>
            <w:r>
              <w:rPr>
                <w:rFonts w:asciiTheme="minorEastAsia" w:hAnsiTheme="minorEastAsia"/>
                <w:b/>
                <w:bCs/>
                <w:sz w:val="18"/>
                <w:szCs w:val="18"/>
              </w:rPr>
              <w:t>500.04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770F83" w:rsidRDefault="009D487A" w:rsidP="00207146">
            <w:pPr>
              <w:jc w:val="right"/>
              <w:rPr>
                <w:rFonts w:asciiTheme="minorEastAsia" w:hAnsiTheme="minorEastAsia"/>
                <w:b/>
                <w:bCs/>
                <w:sz w:val="18"/>
                <w:szCs w:val="18"/>
              </w:rPr>
            </w:pPr>
            <w:r>
              <w:rPr>
                <w:rFonts w:asciiTheme="minorEastAsia" w:hAnsiTheme="minorEastAsia"/>
                <w:b/>
                <w:bCs/>
                <w:sz w:val="18"/>
                <w:szCs w:val="18"/>
              </w:rPr>
              <w:t>4</w:t>
            </w:r>
            <w:r w:rsidR="00EA033F">
              <w:rPr>
                <w:rFonts w:asciiTheme="minorEastAsia" w:hAnsiTheme="minorEastAsia" w:hint="eastAsia"/>
                <w:b/>
                <w:bCs/>
                <w:sz w:val="18"/>
                <w:szCs w:val="18"/>
              </w:rPr>
              <w:t>,</w:t>
            </w:r>
            <w:r>
              <w:rPr>
                <w:rFonts w:asciiTheme="minorEastAsia" w:hAnsiTheme="minorEastAsia"/>
                <w:b/>
                <w:bCs/>
                <w:sz w:val="18"/>
                <w:szCs w:val="18"/>
              </w:rPr>
              <w:t>497.07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770F83" w:rsidRDefault="009D487A" w:rsidP="00207146">
            <w:pPr>
              <w:jc w:val="right"/>
              <w:rPr>
                <w:rFonts w:asciiTheme="minorEastAsia" w:hAnsiTheme="minorEastAsia"/>
                <w:b/>
                <w:bCs/>
                <w:sz w:val="18"/>
                <w:szCs w:val="18"/>
              </w:rPr>
            </w:pPr>
            <w:r>
              <w:rPr>
                <w:rFonts w:asciiTheme="minorEastAsia" w:hAnsiTheme="minorEastAsia"/>
                <w:b/>
                <w:bCs/>
                <w:sz w:val="18"/>
                <w:szCs w:val="18"/>
              </w:rPr>
              <w:t>-2.97</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770F83" w:rsidRDefault="009D487A" w:rsidP="00207146">
            <w:pPr>
              <w:jc w:val="right"/>
              <w:rPr>
                <w:rFonts w:asciiTheme="minorEastAsia" w:hAnsiTheme="minorEastAsia"/>
                <w:b/>
                <w:bCs/>
                <w:sz w:val="18"/>
                <w:szCs w:val="18"/>
              </w:rPr>
            </w:pPr>
            <w:r>
              <w:rPr>
                <w:rFonts w:asciiTheme="minorEastAsia" w:hAnsiTheme="minorEastAsia"/>
                <w:b/>
                <w:bCs/>
                <w:sz w:val="18"/>
                <w:szCs w:val="18"/>
              </w:rPr>
              <w:t>-0.07</w:t>
            </w:r>
          </w:p>
        </w:tc>
      </w:tr>
      <w:tr w:rsidR="009A4F6F"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770F83" w:rsidRDefault="009A4F6F" w:rsidP="00832D8B">
            <w:pPr>
              <w:rPr>
                <w:rFonts w:asciiTheme="minorEastAsia" w:hAnsiTheme="minorEastAsia" w:cs="宋体"/>
                <w:sz w:val="18"/>
                <w:szCs w:val="18"/>
              </w:rPr>
            </w:pPr>
            <w:r w:rsidRPr="00770F83">
              <w:rPr>
                <w:rFonts w:asciiTheme="minorEastAsia" w:hAnsiTheme="minorEastAsia" w:hint="eastAsia"/>
                <w:sz w:val="18"/>
                <w:szCs w:val="18"/>
              </w:rPr>
              <w:lastRenderedPageBreak/>
              <w:t>非流动资产</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770F83" w:rsidRDefault="009D487A" w:rsidP="00207146">
            <w:pPr>
              <w:jc w:val="right"/>
              <w:rPr>
                <w:rFonts w:asciiTheme="minorEastAsia" w:hAnsiTheme="minorEastAsia"/>
                <w:b/>
                <w:bCs/>
                <w:sz w:val="18"/>
                <w:szCs w:val="18"/>
              </w:rPr>
            </w:pPr>
            <w:r>
              <w:rPr>
                <w:rFonts w:asciiTheme="minorEastAsia" w:hAnsiTheme="minorEastAsia" w:cs="Times New Roman"/>
                <w:b/>
                <w:bCs/>
                <w:kern w:val="0"/>
                <w:sz w:val="18"/>
                <w:szCs w:val="18"/>
              </w:rPr>
              <w:t>748.41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F05AF8" w:rsidRDefault="009D487A" w:rsidP="00F05AF8">
            <w:pPr>
              <w:jc w:val="right"/>
              <w:rPr>
                <w:rFonts w:asciiTheme="minorEastAsia" w:hAnsiTheme="minorEastAsia"/>
                <w:b/>
                <w:bCs/>
                <w:sz w:val="18"/>
                <w:szCs w:val="18"/>
              </w:rPr>
            </w:pPr>
            <w:r w:rsidRPr="00F05AF8">
              <w:rPr>
                <w:rFonts w:asciiTheme="minorEastAsia" w:hAnsiTheme="minorEastAsia"/>
                <w:b/>
                <w:bCs/>
                <w:sz w:val="18"/>
                <w:szCs w:val="18"/>
              </w:rPr>
              <w:t>1</w:t>
            </w:r>
            <w:r w:rsidR="005B6174" w:rsidRPr="00F05AF8">
              <w:rPr>
                <w:rFonts w:asciiTheme="minorEastAsia" w:hAnsiTheme="minorEastAsia" w:hint="eastAsia"/>
                <w:b/>
                <w:bCs/>
                <w:sz w:val="18"/>
                <w:szCs w:val="18"/>
              </w:rPr>
              <w:t>,</w:t>
            </w:r>
            <w:r w:rsidRPr="00F05AF8">
              <w:rPr>
                <w:rFonts w:asciiTheme="minorEastAsia" w:hAnsiTheme="minorEastAsia"/>
                <w:b/>
                <w:bCs/>
                <w:sz w:val="18"/>
                <w:szCs w:val="18"/>
              </w:rPr>
              <w:t>021.2</w:t>
            </w:r>
            <w:r w:rsidR="00F05AF8" w:rsidRPr="00F05AF8">
              <w:rPr>
                <w:rFonts w:asciiTheme="minorEastAsia" w:hAnsiTheme="minorEastAsia" w:hint="eastAsia"/>
                <w:b/>
                <w:bCs/>
                <w:sz w:val="18"/>
                <w:szCs w:val="18"/>
              </w:rPr>
              <w:t>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F05AF8" w:rsidRDefault="009D487A" w:rsidP="00207146">
            <w:pPr>
              <w:jc w:val="right"/>
              <w:rPr>
                <w:rFonts w:asciiTheme="minorEastAsia" w:hAnsiTheme="minorEastAsia"/>
                <w:b/>
                <w:bCs/>
                <w:sz w:val="18"/>
                <w:szCs w:val="18"/>
              </w:rPr>
            </w:pPr>
            <w:r w:rsidRPr="00F05AF8">
              <w:rPr>
                <w:rFonts w:asciiTheme="minorEastAsia" w:hAnsiTheme="minorEastAsia"/>
                <w:b/>
                <w:bCs/>
                <w:sz w:val="18"/>
                <w:szCs w:val="18"/>
              </w:rPr>
              <w:t>272.8</w:t>
            </w:r>
            <w:r w:rsidR="00F05AF8" w:rsidRPr="00F05AF8">
              <w:rPr>
                <w:rFonts w:asciiTheme="minorEastAsia" w:hAnsiTheme="minorEastAsia" w:hint="eastAsia"/>
                <w:b/>
                <w:bCs/>
                <w:sz w:val="18"/>
                <w:szCs w:val="18"/>
              </w:rPr>
              <w:t>7</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770F83" w:rsidRDefault="009D487A" w:rsidP="00207146">
            <w:pPr>
              <w:jc w:val="right"/>
              <w:rPr>
                <w:rFonts w:asciiTheme="minorEastAsia" w:hAnsiTheme="minorEastAsia"/>
                <w:b/>
                <w:bCs/>
                <w:sz w:val="18"/>
                <w:szCs w:val="18"/>
              </w:rPr>
            </w:pPr>
            <w:r>
              <w:rPr>
                <w:rFonts w:asciiTheme="minorEastAsia" w:hAnsiTheme="minorEastAsia"/>
                <w:b/>
                <w:bCs/>
                <w:sz w:val="18"/>
                <w:szCs w:val="18"/>
              </w:rPr>
              <w:t>36.45</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207146">
            <w:pPr>
              <w:rPr>
                <w:rFonts w:asciiTheme="minorEastAsia" w:hAnsiTheme="minorEastAsia" w:cs="宋体"/>
                <w:sz w:val="18"/>
                <w:szCs w:val="18"/>
              </w:rPr>
            </w:pPr>
            <w:r w:rsidRPr="00770F83">
              <w:rPr>
                <w:rFonts w:asciiTheme="minorEastAsia" w:hAnsiTheme="minorEastAsia" w:hint="eastAsia"/>
                <w:sz w:val="18"/>
                <w:szCs w:val="18"/>
              </w:rPr>
              <w:t>其中：固定资产</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9D487A" w:rsidP="00207146">
            <w:pPr>
              <w:jc w:val="right"/>
              <w:rPr>
                <w:rFonts w:asciiTheme="minorEastAsia" w:hAnsiTheme="minorEastAsia"/>
                <w:sz w:val="18"/>
                <w:szCs w:val="18"/>
              </w:rPr>
            </w:pPr>
            <w:r>
              <w:rPr>
                <w:rFonts w:asciiTheme="minorEastAsia" w:hAnsiTheme="minorEastAsia"/>
                <w:sz w:val="18"/>
                <w:szCs w:val="18"/>
              </w:rPr>
              <w:t>705.44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9D487A" w:rsidP="00207146">
            <w:pPr>
              <w:jc w:val="right"/>
              <w:rPr>
                <w:rFonts w:asciiTheme="minorEastAsia" w:hAnsiTheme="minorEastAsia"/>
                <w:sz w:val="18"/>
                <w:szCs w:val="18"/>
              </w:rPr>
            </w:pPr>
            <w:r>
              <w:rPr>
                <w:rFonts w:asciiTheme="minorEastAsia" w:hAnsiTheme="minorEastAsia"/>
                <w:sz w:val="18"/>
                <w:szCs w:val="18"/>
              </w:rPr>
              <w:t>809.98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104.54</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14.82</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207146">
            <w:pPr>
              <w:rPr>
                <w:rFonts w:asciiTheme="minorEastAsia" w:hAnsiTheme="minorEastAsia" w:cs="宋体"/>
                <w:sz w:val="18"/>
                <w:szCs w:val="18"/>
              </w:rPr>
            </w:pPr>
            <w:r w:rsidRPr="00770F83">
              <w:rPr>
                <w:rFonts w:asciiTheme="minorEastAsia" w:hAnsiTheme="minorEastAsia" w:hint="eastAsia"/>
                <w:sz w:val="18"/>
                <w:szCs w:val="18"/>
              </w:rPr>
              <w:t xml:space="preserve">　　　在建工程</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22.79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22.79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207146">
            <w:pPr>
              <w:jc w:val="right"/>
              <w:rPr>
                <w:rFonts w:asciiTheme="minorEastAsia" w:hAnsiTheme="minorEastAsia"/>
                <w:sz w:val="18"/>
                <w:szCs w:val="18"/>
              </w:rPr>
            </w:pPr>
            <w:r w:rsidRPr="00770F83">
              <w:rPr>
                <w:rFonts w:asciiTheme="minorEastAsia" w:hAnsiTheme="minorEastAsia"/>
                <w:sz w:val="18"/>
                <w:szCs w:val="18"/>
              </w:rPr>
              <w:t>-</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207146" w:rsidP="00207146">
            <w:pPr>
              <w:jc w:val="right"/>
              <w:rPr>
                <w:rFonts w:asciiTheme="minorEastAsia" w:hAnsiTheme="minorEastAsia"/>
                <w:sz w:val="18"/>
                <w:szCs w:val="18"/>
              </w:rPr>
            </w:pPr>
            <w:r w:rsidRPr="00770F83">
              <w:rPr>
                <w:rFonts w:asciiTheme="minorEastAsia" w:hAnsiTheme="minorEastAsia"/>
                <w:sz w:val="18"/>
                <w:szCs w:val="18"/>
              </w:rPr>
              <w:t>-</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tcPr>
          <w:p w:rsidR="00207146" w:rsidRPr="00770F83" w:rsidRDefault="00207146" w:rsidP="00207146">
            <w:pPr>
              <w:rPr>
                <w:rFonts w:asciiTheme="minorEastAsia" w:hAnsiTheme="minorEastAsia" w:cs="宋体"/>
                <w:sz w:val="18"/>
                <w:szCs w:val="18"/>
              </w:rPr>
            </w:pPr>
            <w:r w:rsidRPr="00770F83">
              <w:rPr>
                <w:rFonts w:asciiTheme="minorEastAsia" w:hAnsiTheme="minorEastAsia" w:hint="eastAsia"/>
                <w:sz w:val="18"/>
                <w:szCs w:val="18"/>
              </w:rPr>
              <w:t xml:space="preserve">　　　无形资产</w:t>
            </w:r>
          </w:p>
        </w:tc>
        <w:tc>
          <w:tcPr>
            <w:tcW w:w="1420" w:type="dxa"/>
            <w:tcBorders>
              <w:top w:val="nil"/>
              <w:left w:val="nil"/>
              <w:bottom w:val="single" w:sz="4" w:space="0" w:color="auto"/>
              <w:right w:val="single" w:sz="4" w:space="0" w:color="auto"/>
            </w:tcBorders>
            <w:shd w:val="clear" w:color="auto" w:fill="auto"/>
            <w:noWrap/>
            <w:vAlign w:val="center"/>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11.07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179.40</w:t>
            </w:r>
            <w:r w:rsidR="00207146" w:rsidRPr="00770F83">
              <w:rPr>
                <w:rFonts w:asciiTheme="minorEastAsia" w:hAnsiTheme="minorEastAsia" w:hint="eastAsia"/>
                <w:sz w:val="18"/>
                <w:szCs w:val="18"/>
              </w:rPr>
              <w:t>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168.33</w:t>
            </w:r>
          </w:p>
        </w:tc>
        <w:tc>
          <w:tcPr>
            <w:tcW w:w="1420" w:type="dxa"/>
            <w:tcBorders>
              <w:top w:val="nil"/>
              <w:left w:val="nil"/>
              <w:bottom w:val="single" w:sz="4" w:space="0" w:color="auto"/>
              <w:right w:val="single" w:sz="4" w:space="0" w:color="auto"/>
            </w:tcBorders>
            <w:shd w:val="clear" w:color="auto" w:fill="auto"/>
            <w:noWrap/>
            <w:vAlign w:val="center"/>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1</w:t>
            </w:r>
            <w:r w:rsidR="005B6174">
              <w:rPr>
                <w:rFonts w:asciiTheme="minorEastAsia" w:hAnsiTheme="minorEastAsia" w:hint="eastAsia"/>
                <w:sz w:val="18"/>
                <w:szCs w:val="18"/>
              </w:rPr>
              <w:t>,</w:t>
            </w:r>
            <w:r>
              <w:rPr>
                <w:rFonts w:asciiTheme="minorEastAsia" w:hAnsiTheme="minorEastAsia"/>
                <w:sz w:val="18"/>
                <w:szCs w:val="18"/>
              </w:rPr>
              <w:t>520.60</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tcPr>
          <w:p w:rsidR="00207146" w:rsidRPr="00770F83" w:rsidRDefault="00207146" w:rsidP="00207146">
            <w:pPr>
              <w:rPr>
                <w:rFonts w:asciiTheme="minorEastAsia" w:hAnsiTheme="minorEastAsia" w:cs="宋体"/>
                <w:sz w:val="18"/>
                <w:szCs w:val="18"/>
              </w:rPr>
            </w:pPr>
            <w:r w:rsidRPr="00770F83">
              <w:rPr>
                <w:rFonts w:asciiTheme="minorEastAsia" w:hAnsiTheme="minorEastAsia" w:hint="eastAsia"/>
                <w:sz w:val="18"/>
                <w:szCs w:val="18"/>
              </w:rPr>
              <w:t xml:space="preserve">　　　</w:t>
            </w:r>
            <w:r w:rsidR="003A572D">
              <w:rPr>
                <w:rFonts w:asciiTheme="minorEastAsia" w:hAnsiTheme="minorEastAsia" w:hint="eastAsia"/>
                <w:sz w:val="18"/>
                <w:szCs w:val="18"/>
              </w:rPr>
              <w:t>长期待摊费用</w:t>
            </w:r>
          </w:p>
        </w:tc>
        <w:tc>
          <w:tcPr>
            <w:tcW w:w="1420" w:type="dxa"/>
            <w:tcBorders>
              <w:top w:val="nil"/>
              <w:left w:val="nil"/>
              <w:bottom w:val="single" w:sz="4" w:space="0" w:color="auto"/>
              <w:right w:val="single" w:sz="4" w:space="0" w:color="auto"/>
            </w:tcBorders>
            <w:shd w:val="clear" w:color="auto" w:fill="auto"/>
            <w:noWrap/>
            <w:vAlign w:val="center"/>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9.10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9.10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146" w:rsidRPr="00DD0BF1" w:rsidRDefault="003A572D" w:rsidP="00207146">
            <w:pPr>
              <w:jc w:val="right"/>
              <w:rPr>
                <w:rFonts w:asciiTheme="minorEastAsia" w:hAnsiTheme="minorEastAsia"/>
                <w:sz w:val="18"/>
                <w:szCs w:val="18"/>
              </w:rPr>
            </w:pPr>
            <w:r w:rsidRPr="00DD0BF1">
              <w:rPr>
                <w:rFonts w:asciiTheme="minorEastAsia" w:hAnsiTheme="minorEastAsia" w:hint="eastAsia"/>
                <w:sz w:val="18"/>
                <w:szCs w:val="18"/>
              </w:rPr>
              <w:t>0</w:t>
            </w:r>
            <w:r w:rsidRPr="00DD0BF1">
              <w:rPr>
                <w:rFonts w:asciiTheme="minorEastAsia" w:hAnsiTheme="minorEastAsia"/>
                <w:sz w:val="18"/>
                <w:szCs w:val="18"/>
              </w:rPr>
              <w:t>.00</w:t>
            </w:r>
          </w:p>
        </w:tc>
        <w:tc>
          <w:tcPr>
            <w:tcW w:w="1420" w:type="dxa"/>
            <w:tcBorders>
              <w:top w:val="nil"/>
              <w:left w:val="nil"/>
              <w:bottom w:val="single" w:sz="4" w:space="0" w:color="auto"/>
              <w:right w:val="single" w:sz="4" w:space="0" w:color="auto"/>
            </w:tcBorders>
            <w:shd w:val="clear" w:color="auto" w:fill="auto"/>
            <w:noWrap/>
            <w:vAlign w:val="center"/>
          </w:tcPr>
          <w:p w:rsidR="00207146" w:rsidRPr="00DD0BF1" w:rsidRDefault="003A572D" w:rsidP="00207146">
            <w:pPr>
              <w:jc w:val="right"/>
              <w:rPr>
                <w:rFonts w:asciiTheme="minorEastAsia" w:hAnsiTheme="minorEastAsia"/>
                <w:sz w:val="18"/>
                <w:szCs w:val="18"/>
              </w:rPr>
            </w:pPr>
            <w:r w:rsidRPr="00DD0BF1">
              <w:rPr>
                <w:rFonts w:asciiTheme="minorEastAsia" w:hAnsiTheme="minorEastAsia" w:hint="eastAsia"/>
                <w:sz w:val="18"/>
                <w:szCs w:val="18"/>
              </w:rPr>
              <w:t>0</w:t>
            </w:r>
            <w:r w:rsidRPr="00DD0BF1">
              <w:rPr>
                <w:rFonts w:asciiTheme="minorEastAsia" w:hAnsiTheme="minorEastAsia"/>
                <w:sz w:val="18"/>
                <w:szCs w:val="18"/>
              </w:rPr>
              <w:t>.00</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jc w:val="center"/>
              <w:rPr>
                <w:rFonts w:asciiTheme="minorEastAsia" w:hAnsiTheme="minorEastAsia" w:cs="宋体"/>
                <w:sz w:val="18"/>
                <w:szCs w:val="18"/>
              </w:rPr>
            </w:pPr>
            <w:r w:rsidRPr="00770F83">
              <w:rPr>
                <w:rFonts w:asciiTheme="minorEastAsia" w:hAnsiTheme="minorEastAsia" w:hint="eastAsia"/>
                <w:sz w:val="18"/>
                <w:szCs w:val="18"/>
              </w:rPr>
              <w:t>资产合计</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b/>
                <w:bCs/>
                <w:sz w:val="18"/>
                <w:szCs w:val="18"/>
              </w:rPr>
            </w:pPr>
            <w:r>
              <w:rPr>
                <w:rFonts w:asciiTheme="minorEastAsia" w:hAnsiTheme="minorEastAsia"/>
                <w:b/>
                <w:bCs/>
                <w:sz w:val="18"/>
                <w:szCs w:val="18"/>
              </w:rPr>
              <w:t>5</w:t>
            </w:r>
            <w:r w:rsidR="005B6174">
              <w:rPr>
                <w:rFonts w:asciiTheme="minorEastAsia" w:hAnsiTheme="minorEastAsia" w:hint="eastAsia"/>
                <w:b/>
                <w:bCs/>
                <w:sz w:val="18"/>
                <w:szCs w:val="18"/>
              </w:rPr>
              <w:t>,</w:t>
            </w:r>
            <w:r>
              <w:rPr>
                <w:rFonts w:asciiTheme="minorEastAsia" w:hAnsiTheme="minorEastAsia"/>
                <w:b/>
                <w:bCs/>
                <w:sz w:val="18"/>
                <w:szCs w:val="18"/>
              </w:rPr>
              <w:t>248.45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b/>
                <w:bCs/>
                <w:sz w:val="18"/>
                <w:szCs w:val="18"/>
              </w:rPr>
            </w:pPr>
            <w:r>
              <w:rPr>
                <w:rFonts w:asciiTheme="minorEastAsia" w:hAnsiTheme="minorEastAsia"/>
                <w:b/>
                <w:bCs/>
                <w:sz w:val="18"/>
                <w:szCs w:val="18"/>
              </w:rPr>
              <w:t>5</w:t>
            </w:r>
            <w:r w:rsidR="005B6174">
              <w:rPr>
                <w:rFonts w:asciiTheme="minorEastAsia" w:hAnsiTheme="minorEastAsia" w:hint="eastAsia"/>
                <w:b/>
                <w:bCs/>
                <w:sz w:val="18"/>
                <w:szCs w:val="18"/>
              </w:rPr>
              <w:t>,</w:t>
            </w:r>
            <w:r>
              <w:rPr>
                <w:rFonts w:asciiTheme="minorEastAsia" w:hAnsiTheme="minorEastAsia"/>
                <w:b/>
                <w:bCs/>
                <w:sz w:val="18"/>
                <w:szCs w:val="18"/>
              </w:rPr>
              <w:t>518.35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DD0BF1" w:rsidRDefault="003A572D" w:rsidP="00F05AF8">
            <w:pPr>
              <w:jc w:val="right"/>
              <w:rPr>
                <w:rFonts w:asciiTheme="minorEastAsia" w:hAnsiTheme="minorEastAsia"/>
                <w:b/>
                <w:bCs/>
                <w:sz w:val="18"/>
                <w:szCs w:val="18"/>
              </w:rPr>
            </w:pPr>
            <w:r w:rsidRPr="00DD0BF1">
              <w:rPr>
                <w:rFonts w:asciiTheme="minorEastAsia" w:hAnsiTheme="minorEastAsia"/>
                <w:b/>
                <w:bCs/>
                <w:sz w:val="18"/>
                <w:szCs w:val="18"/>
              </w:rPr>
              <w:t>269.</w:t>
            </w:r>
            <w:r w:rsidR="00F05AF8" w:rsidRPr="00DD0BF1">
              <w:rPr>
                <w:rFonts w:asciiTheme="minorEastAsia" w:hAnsiTheme="minorEastAsia" w:hint="eastAsia"/>
                <w:b/>
                <w:bCs/>
                <w:sz w:val="18"/>
                <w:szCs w:val="18"/>
              </w:rPr>
              <w:t>90</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DD0BF1" w:rsidRDefault="003A572D" w:rsidP="00207146">
            <w:pPr>
              <w:jc w:val="right"/>
              <w:rPr>
                <w:rFonts w:asciiTheme="minorEastAsia" w:hAnsiTheme="minorEastAsia"/>
                <w:b/>
                <w:bCs/>
                <w:sz w:val="18"/>
                <w:szCs w:val="18"/>
              </w:rPr>
            </w:pPr>
            <w:r w:rsidRPr="00DD0BF1">
              <w:rPr>
                <w:rFonts w:asciiTheme="minorEastAsia" w:hAnsiTheme="minorEastAsia"/>
                <w:b/>
                <w:bCs/>
                <w:sz w:val="18"/>
                <w:szCs w:val="18"/>
              </w:rPr>
              <w:t>5.</w:t>
            </w:r>
            <w:r w:rsidR="00207146" w:rsidRPr="00DD0BF1">
              <w:rPr>
                <w:rFonts w:asciiTheme="minorEastAsia" w:hAnsiTheme="minorEastAsia" w:hint="eastAsia"/>
                <w:b/>
                <w:bCs/>
                <w:sz w:val="18"/>
                <w:szCs w:val="18"/>
              </w:rPr>
              <w:t>1</w:t>
            </w:r>
            <w:r w:rsidRPr="00DD0BF1">
              <w:rPr>
                <w:rFonts w:asciiTheme="minorEastAsia" w:hAnsiTheme="minorEastAsia"/>
                <w:b/>
                <w:bCs/>
                <w:sz w:val="18"/>
                <w:szCs w:val="18"/>
              </w:rPr>
              <w:t>4</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rPr>
                <w:rFonts w:asciiTheme="minorEastAsia" w:hAnsiTheme="minorEastAsia" w:cs="宋体"/>
                <w:sz w:val="18"/>
                <w:szCs w:val="18"/>
              </w:rPr>
            </w:pPr>
            <w:r w:rsidRPr="00770F83">
              <w:rPr>
                <w:rFonts w:asciiTheme="minorEastAsia" w:hAnsiTheme="minorEastAsia" w:hint="eastAsia"/>
                <w:sz w:val="18"/>
                <w:szCs w:val="18"/>
              </w:rPr>
              <w:t>流动负债</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cs="Times New Roman"/>
                <w:kern w:val="0"/>
                <w:sz w:val="18"/>
                <w:szCs w:val="18"/>
              </w:rPr>
              <w:t>4</w:t>
            </w:r>
            <w:r w:rsidR="005B6174">
              <w:rPr>
                <w:rFonts w:asciiTheme="minorEastAsia" w:hAnsiTheme="minorEastAsia" w:cs="Times New Roman" w:hint="eastAsia"/>
                <w:kern w:val="0"/>
                <w:sz w:val="18"/>
                <w:szCs w:val="18"/>
              </w:rPr>
              <w:t>,</w:t>
            </w:r>
            <w:r>
              <w:rPr>
                <w:rFonts w:asciiTheme="minorEastAsia" w:hAnsiTheme="minorEastAsia" w:cs="Times New Roman"/>
                <w:kern w:val="0"/>
                <w:sz w:val="18"/>
                <w:szCs w:val="18"/>
              </w:rPr>
              <w:t>026.10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cs="Times New Roman"/>
                <w:kern w:val="0"/>
                <w:sz w:val="18"/>
                <w:szCs w:val="18"/>
              </w:rPr>
              <w:t>4026.10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207146">
            <w:pPr>
              <w:jc w:val="right"/>
              <w:rPr>
                <w:rFonts w:asciiTheme="minorEastAsia" w:hAnsiTheme="minorEastAsia"/>
                <w:sz w:val="18"/>
                <w:szCs w:val="18"/>
              </w:rPr>
            </w:pPr>
            <w:r w:rsidRPr="00770F83">
              <w:rPr>
                <w:rFonts w:asciiTheme="minorEastAsia" w:hAnsiTheme="minorEastAsia" w:hint="eastAsia"/>
                <w:sz w:val="18"/>
                <w:szCs w:val="18"/>
              </w:rPr>
              <w:t>-</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207146" w:rsidP="00207146">
            <w:pPr>
              <w:jc w:val="right"/>
              <w:rPr>
                <w:rFonts w:asciiTheme="minorEastAsia" w:hAnsiTheme="minorEastAsia"/>
                <w:sz w:val="18"/>
                <w:szCs w:val="18"/>
              </w:rPr>
            </w:pPr>
            <w:r w:rsidRPr="00770F83">
              <w:rPr>
                <w:rFonts w:asciiTheme="minorEastAsia" w:hAnsiTheme="minorEastAsia" w:hint="eastAsia"/>
                <w:sz w:val="18"/>
                <w:szCs w:val="18"/>
              </w:rPr>
              <w:t>-</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rPr>
                <w:rFonts w:asciiTheme="minorEastAsia" w:hAnsiTheme="minorEastAsia" w:cs="宋体"/>
                <w:sz w:val="18"/>
                <w:szCs w:val="18"/>
              </w:rPr>
            </w:pPr>
            <w:r w:rsidRPr="00770F83">
              <w:rPr>
                <w:rFonts w:asciiTheme="minorEastAsia" w:hAnsiTheme="minorEastAsia" w:hint="eastAsia"/>
                <w:sz w:val="18"/>
                <w:szCs w:val="18"/>
              </w:rPr>
              <w:t>非流动负债</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sz w:val="18"/>
                <w:szCs w:val="18"/>
              </w:rPr>
              <w:t>119.96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207146">
            <w:pPr>
              <w:jc w:val="right"/>
              <w:rPr>
                <w:rFonts w:asciiTheme="minorEastAsia" w:hAnsiTheme="minorEastAsia"/>
                <w:sz w:val="18"/>
                <w:szCs w:val="18"/>
              </w:rPr>
            </w:pPr>
            <w:r w:rsidRPr="00770F83">
              <w:rPr>
                <w:rFonts w:asciiTheme="minorEastAsia" w:hAnsiTheme="minorEastAsia" w:hint="eastAsia"/>
                <w:sz w:val="18"/>
                <w:szCs w:val="18"/>
              </w:rPr>
              <w:t>-</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119.96</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100</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jc w:val="center"/>
              <w:rPr>
                <w:rFonts w:asciiTheme="minorEastAsia" w:hAnsiTheme="minorEastAsia" w:cs="宋体"/>
                <w:sz w:val="18"/>
                <w:szCs w:val="18"/>
              </w:rPr>
            </w:pPr>
            <w:r w:rsidRPr="00770F83">
              <w:rPr>
                <w:rFonts w:asciiTheme="minorEastAsia" w:hAnsiTheme="minorEastAsia" w:hint="eastAsia"/>
                <w:sz w:val="18"/>
                <w:szCs w:val="18"/>
              </w:rPr>
              <w:t>负债合计</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cs="Times New Roman"/>
                <w:b/>
                <w:bCs/>
                <w:kern w:val="0"/>
                <w:sz w:val="18"/>
                <w:szCs w:val="18"/>
              </w:rPr>
            </w:pPr>
            <w:r>
              <w:rPr>
                <w:rFonts w:asciiTheme="minorEastAsia" w:hAnsiTheme="minorEastAsia" w:cs="Times New Roman"/>
                <w:b/>
                <w:bCs/>
                <w:kern w:val="0"/>
                <w:sz w:val="18"/>
                <w:szCs w:val="18"/>
              </w:rPr>
              <w:t>4</w:t>
            </w:r>
            <w:r w:rsidR="005B6174">
              <w:rPr>
                <w:rFonts w:asciiTheme="minorEastAsia" w:hAnsiTheme="minorEastAsia" w:cs="Times New Roman" w:hint="eastAsia"/>
                <w:b/>
                <w:bCs/>
                <w:kern w:val="0"/>
                <w:sz w:val="18"/>
                <w:szCs w:val="18"/>
              </w:rPr>
              <w:t>,</w:t>
            </w:r>
            <w:r>
              <w:rPr>
                <w:rFonts w:asciiTheme="minorEastAsia" w:hAnsiTheme="minorEastAsia" w:cs="Times New Roman"/>
                <w:b/>
                <w:bCs/>
                <w:kern w:val="0"/>
                <w:sz w:val="18"/>
                <w:szCs w:val="18"/>
              </w:rPr>
              <w:t>146.06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3A572D" w:rsidP="00207146">
            <w:pPr>
              <w:jc w:val="right"/>
              <w:rPr>
                <w:rFonts w:asciiTheme="minorEastAsia" w:hAnsiTheme="minorEastAsia" w:cs="Times New Roman"/>
                <w:b/>
                <w:bCs/>
                <w:kern w:val="0"/>
                <w:sz w:val="18"/>
                <w:szCs w:val="18"/>
              </w:rPr>
            </w:pPr>
            <w:r>
              <w:rPr>
                <w:rFonts w:asciiTheme="minorEastAsia" w:hAnsiTheme="minorEastAsia" w:cs="Times New Roman"/>
                <w:b/>
                <w:bCs/>
                <w:kern w:val="0"/>
                <w:sz w:val="18"/>
                <w:szCs w:val="18"/>
              </w:rPr>
              <w:t>4</w:t>
            </w:r>
            <w:r w:rsidR="005B6174">
              <w:rPr>
                <w:rFonts w:asciiTheme="minorEastAsia" w:hAnsiTheme="minorEastAsia" w:cs="Times New Roman" w:hint="eastAsia"/>
                <w:b/>
                <w:bCs/>
                <w:kern w:val="0"/>
                <w:sz w:val="18"/>
                <w:szCs w:val="18"/>
              </w:rPr>
              <w:t>,</w:t>
            </w:r>
            <w:r>
              <w:rPr>
                <w:rFonts w:asciiTheme="minorEastAsia" w:hAnsiTheme="minorEastAsia" w:cs="Times New Roman"/>
                <w:b/>
                <w:bCs/>
                <w:kern w:val="0"/>
                <w:sz w:val="18"/>
                <w:szCs w:val="18"/>
              </w:rPr>
              <w:t>026.10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207146">
            <w:pPr>
              <w:jc w:val="right"/>
              <w:rPr>
                <w:rFonts w:asciiTheme="minorEastAsia" w:hAnsiTheme="minorEastAsia"/>
                <w:b/>
                <w:bCs/>
                <w:sz w:val="18"/>
                <w:szCs w:val="18"/>
              </w:rPr>
            </w:pPr>
            <w:r w:rsidRPr="00770F83">
              <w:rPr>
                <w:rFonts w:asciiTheme="minorEastAsia" w:hAnsiTheme="minorEastAsia" w:hint="eastAsia"/>
                <w:b/>
                <w:bCs/>
                <w:sz w:val="18"/>
                <w:szCs w:val="18"/>
              </w:rPr>
              <w:t>-</w:t>
            </w:r>
            <w:r w:rsidR="003A572D">
              <w:rPr>
                <w:rFonts w:asciiTheme="minorEastAsia" w:hAnsiTheme="minorEastAsia"/>
                <w:b/>
                <w:bCs/>
                <w:sz w:val="18"/>
                <w:szCs w:val="18"/>
              </w:rPr>
              <w:t>119.96</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207146" w:rsidP="00207146">
            <w:pPr>
              <w:jc w:val="right"/>
              <w:rPr>
                <w:rFonts w:asciiTheme="minorEastAsia" w:hAnsiTheme="minorEastAsia"/>
                <w:b/>
                <w:bCs/>
                <w:sz w:val="18"/>
                <w:szCs w:val="18"/>
              </w:rPr>
            </w:pPr>
            <w:r w:rsidRPr="00770F83">
              <w:rPr>
                <w:rFonts w:asciiTheme="minorEastAsia" w:hAnsiTheme="minorEastAsia" w:hint="eastAsia"/>
                <w:b/>
                <w:bCs/>
                <w:sz w:val="18"/>
                <w:szCs w:val="18"/>
              </w:rPr>
              <w:t>-</w:t>
            </w:r>
            <w:r w:rsidR="003A572D">
              <w:rPr>
                <w:rFonts w:asciiTheme="minorEastAsia" w:hAnsiTheme="minorEastAsia"/>
                <w:b/>
                <w:bCs/>
                <w:sz w:val="18"/>
                <w:szCs w:val="18"/>
              </w:rPr>
              <w:t>2.89</w:t>
            </w:r>
          </w:p>
        </w:tc>
      </w:tr>
      <w:tr w:rsidR="00207146" w:rsidRPr="002F1E7A" w:rsidTr="00770F83">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207146" w:rsidRPr="00770F83" w:rsidRDefault="00207146" w:rsidP="00832D8B">
            <w:pPr>
              <w:jc w:val="center"/>
              <w:rPr>
                <w:rFonts w:asciiTheme="minorEastAsia" w:hAnsiTheme="minorEastAsia" w:cs="宋体"/>
                <w:sz w:val="18"/>
                <w:szCs w:val="18"/>
              </w:rPr>
            </w:pPr>
            <w:r w:rsidRPr="00770F83">
              <w:rPr>
                <w:rFonts w:asciiTheme="minorEastAsia" w:hAnsiTheme="minorEastAsia" w:hint="eastAsia"/>
                <w:sz w:val="18"/>
                <w:szCs w:val="18"/>
              </w:rPr>
              <w:t>净资产(所有者权益)</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82511D" w:rsidP="00207146">
            <w:pPr>
              <w:jc w:val="right"/>
              <w:rPr>
                <w:rFonts w:asciiTheme="minorEastAsia" w:hAnsiTheme="minorEastAsia"/>
                <w:b/>
                <w:bCs/>
                <w:sz w:val="18"/>
                <w:szCs w:val="18"/>
              </w:rPr>
            </w:pPr>
            <w:r>
              <w:rPr>
                <w:rFonts w:asciiTheme="minorEastAsia" w:hAnsiTheme="minorEastAsia" w:cs="Times New Roman"/>
                <w:b/>
                <w:bCs/>
                <w:kern w:val="0"/>
                <w:sz w:val="18"/>
                <w:szCs w:val="18"/>
              </w:rPr>
              <w:t>1</w:t>
            </w:r>
            <w:r w:rsidR="005B6174">
              <w:rPr>
                <w:rFonts w:asciiTheme="minorEastAsia" w:hAnsiTheme="minorEastAsia" w:cs="Times New Roman" w:hint="eastAsia"/>
                <w:b/>
                <w:bCs/>
                <w:kern w:val="0"/>
                <w:sz w:val="18"/>
                <w:szCs w:val="18"/>
              </w:rPr>
              <w:t>,</w:t>
            </w:r>
            <w:r>
              <w:rPr>
                <w:rFonts w:asciiTheme="minorEastAsia" w:hAnsiTheme="minorEastAsia" w:cs="Times New Roman"/>
                <w:b/>
                <w:bCs/>
                <w:kern w:val="0"/>
                <w:sz w:val="18"/>
                <w:szCs w:val="18"/>
              </w:rPr>
              <w:t>102.39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82511D" w:rsidP="00207146">
            <w:pPr>
              <w:jc w:val="right"/>
              <w:rPr>
                <w:rFonts w:asciiTheme="minorEastAsia" w:hAnsiTheme="minorEastAsia"/>
                <w:b/>
                <w:bCs/>
                <w:sz w:val="18"/>
                <w:szCs w:val="18"/>
              </w:rPr>
            </w:pPr>
            <w:r>
              <w:rPr>
                <w:rFonts w:asciiTheme="minorEastAsia" w:hAnsiTheme="minorEastAsia" w:cs="Times New Roman"/>
                <w:b/>
                <w:bCs/>
                <w:kern w:val="0"/>
                <w:sz w:val="18"/>
                <w:szCs w:val="18"/>
              </w:rPr>
              <w:t>1</w:t>
            </w:r>
            <w:r w:rsidR="005B6174">
              <w:rPr>
                <w:rFonts w:asciiTheme="minorEastAsia" w:hAnsiTheme="minorEastAsia" w:cs="Times New Roman" w:hint="eastAsia"/>
                <w:b/>
                <w:bCs/>
                <w:kern w:val="0"/>
                <w:sz w:val="18"/>
                <w:szCs w:val="18"/>
              </w:rPr>
              <w:t>,</w:t>
            </w:r>
            <w:r>
              <w:rPr>
                <w:rFonts w:asciiTheme="minorEastAsia" w:hAnsiTheme="minorEastAsia" w:cs="Times New Roman"/>
                <w:b/>
                <w:bCs/>
                <w:kern w:val="0"/>
                <w:sz w:val="18"/>
                <w:szCs w:val="18"/>
              </w:rPr>
              <w:t>492.25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146" w:rsidRPr="00770F83" w:rsidRDefault="0082511D" w:rsidP="00207146">
            <w:pPr>
              <w:jc w:val="right"/>
              <w:rPr>
                <w:rFonts w:asciiTheme="minorEastAsia" w:hAnsiTheme="minorEastAsia"/>
                <w:b/>
                <w:bCs/>
                <w:sz w:val="18"/>
                <w:szCs w:val="18"/>
              </w:rPr>
            </w:pPr>
            <w:r>
              <w:rPr>
                <w:rFonts w:asciiTheme="minorEastAsia" w:hAnsiTheme="minorEastAsia" w:cs="Times New Roman"/>
                <w:b/>
                <w:bCs/>
                <w:kern w:val="0"/>
                <w:sz w:val="18"/>
                <w:szCs w:val="18"/>
              </w:rPr>
              <w:t>389.86</w:t>
            </w:r>
          </w:p>
        </w:tc>
        <w:tc>
          <w:tcPr>
            <w:tcW w:w="1420" w:type="dxa"/>
            <w:tcBorders>
              <w:top w:val="nil"/>
              <w:left w:val="nil"/>
              <w:bottom w:val="single" w:sz="4" w:space="0" w:color="auto"/>
              <w:right w:val="single" w:sz="4" w:space="0" w:color="auto"/>
            </w:tcBorders>
            <w:shd w:val="clear" w:color="auto" w:fill="auto"/>
            <w:noWrap/>
            <w:vAlign w:val="center"/>
            <w:hideMark/>
          </w:tcPr>
          <w:p w:rsidR="00207146" w:rsidRPr="00770F83" w:rsidRDefault="0082511D" w:rsidP="00207146">
            <w:pPr>
              <w:jc w:val="right"/>
              <w:rPr>
                <w:rFonts w:asciiTheme="minorEastAsia" w:hAnsiTheme="minorEastAsia"/>
                <w:b/>
                <w:bCs/>
                <w:sz w:val="18"/>
                <w:szCs w:val="18"/>
              </w:rPr>
            </w:pPr>
            <w:r>
              <w:rPr>
                <w:rFonts w:asciiTheme="minorEastAsia" w:hAnsiTheme="minorEastAsia" w:cs="Times New Roman"/>
                <w:b/>
                <w:bCs/>
                <w:kern w:val="0"/>
                <w:sz w:val="18"/>
                <w:szCs w:val="18"/>
              </w:rPr>
              <w:t>35.36</w:t>
            </w:r>
          </w:p>
        </w:tc>
      </w:tr>
    </w:tbl>
    <w:p w:rsidR="00C50BDE" w:rsidRDefault="004D164B" w:rsidP="00EB6904">
      <w:pPr>
        <w:spacing w:line="360" w:lineRule="exact"/>
        <w:ind w:firstLine="470"/>
        <w:rPr>
          <w:rFonts w:ascii="宋体" w:eastAsia="宋体" w:hAnsi="宋体"/>
          <w:sz w:val="24"/>
          <w:szCs w:val="24"/>
        </w:rPr>
      </w:pPr>
      <w:r w:rsidRPr="00D934EB">
        <w:rPr>
          <w:rFonts w:ascii="宋体" w:eastAsia="宋体" w:hAnsi="宋体" w:hint="eastAsia"/>
          <w:sz w:val="24"/>
          <w:szCs w:val="24"/>
        </w:rPr>
        <w:t>2、收益法</w:t>
      </w:r>
    </w:p>
    <w:p w:rsidR="009D1ED0" w:rsidRDefault="00CF494D" w:rsidP="00EB6904">
      <w:pPr>
        <w:spacing w:line="360" w:lineRule="exact"/>
        <w:ind w:firstLineChars="200" w:firstLine="480"/>
        <w:rPr>
          <w:rFonts w:ascii="宋体" w:eastAsia="宋体" w:hAnsi="宋体"/>
          <w:sz w:val="24"/>
          <w:szCs w:val="24"/>
        </w:rPr>
      </w:pPr>
      <w:r>
        <w:rPr>
          <w:rFonts w:ascii="宋体" w:hAnsi="宋体" w:cs="仿宋_GB2312" w:hint="eastAsia"/>
          <w:color w:val="000000"/>
          <w:sz w:val="24"/>
          <w:szCs w:val="24"/>
          <w:lang w:val="zh-CN"/>
        </w:rPr>
        <w:t>（1）</w:t>
      </w:r>
      <w:r w:rsidRPr="00C52FD6">
        <w:rPr>
          <w:rFonts w:ascii="宋体" w:hAnsi="宋体" w:cs="仿宋_GB2312" w:hint="eastAsia"/>
          <w:color w:val="000000"/>
          <w:sz w:val="24"/>
          <w:szCs w:val="24"/>
          <w:lang w:val="zh-CN"/>
        </w:rPr>
        <w:t>经营性资产价值的确定</w:t>
      </w:r>
    </w:p>
    <w:p w:rsidR="009D1ED0" w:rsidRPr="00EB6904" w:rsidRDefault="00656677" w:rsidP="00EB6904">
      <w:pPr>
        <w:spacing w:line="360" w:lineRule="exact"/>
        <w:ind w:left="482"/>
        <w:jc w:val="center"/>
        <w:rPr>
          <w:rFonts w:ascii="宋体" w:hAnsi="宋体"/>
          <w:sz w:val="18"/>
          <w:szCs w:val="18"/>
        </w:rPr>
      </w:pPr>
      <w:r>
        <w:rPr>
          <w:rFonts w:ascii="宋体" w:hAnsi="宋体" w:hint="eastAsia"/>
          <w:sz w:val="18"/>
          <w:szCs w:val="18"/>
        </w:rPr>
        <w:t xml:space="preserve">                                                                           </w:t>
      </w:r>
      <w:r w:rsidR="00EB6904" w:rsidRPr="00EB6904">
        <w:rPr>
          <w:rFonts w:ascii="宋体" w:hAnsi="宋体" w:hint="eastAsia"/>
          <w:sz w:val="18"/>
          <w:szCs w:val="18"/>
        </w:rPr>
        <w:t>单位：万元</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1000"/>
        <w:gridCol w:w="1268"/>
        <w:gridCol w:w="1130"/>
        <w:gridCol w:w="15"/>
        <w:gridCol w:w="1124"/>
        <w:gridCol w:w="1176"/>
        <w:gridCol w:w="1094"/>
        <w:gridCol w:w="1126"/>
      </w:tblGrid>
      <w:tr w:rsidR="009D1ED0" w:rsidRPr="00C52FD6" w:rsidTr="005B6174">
        <w:trPr>
          <w:trHeight w:val="340"/>
          <w:jc w:val="center"/>
        </w:trPr>
        <w:tc>
          <w:tcPr>
            <w:tcW w:w="809" w:type="pct"/>
            <w:vMerge w:val="restart"/>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hint="eastAsia"/>
                <w:b/>
                <w:bCs/>
                <w:kern w:val="0"/>
                <w:sz w:val="18"/>
                <w:szCs w:val="18"/>
              </w:rPr>
              <w:t>项目名称</w:t>
            </w:r>
          </w:p>
        </w:tc>
        <w:tc>
          <w:tcPr>
            <w:tcW w:w="4191" w:type="pct"/>
            <w:gridSpan w:val="8"/>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hint="eastAsia"/>
                <w:b/>
                <w:bCs/>
                <w:kern w:val="0"/>
                <w:sz w:val="18"/>
                <w:szCs w:val="18"/>
              </w:rPr>
              <w:t>未来预测</w:t>
            </w:r>
          </w:p>
        </w:tc>
      </w:tr>
      <w:tr w:rsidR="00EB6904" w:rsidRPr="00C52FD6" w:rsidTr="005B6174">
        <w:trPr>
          <w:trHeight w:val="340"/>
          <w:jc w:val="center"/>
        </w:trPr>
        <w:tc>
          <w:tcPr>
            <w:tcW w:w="809" w:type="pct"/>
            <w:vMerge/>
            <w:shd w:val="clear" w:color="auto" w:fill="auto"/>
            <w:vAlign w:val="center"/>
            <w:hideMark/>
          </w:tcPr>
          <w:p w:rsidR="009D1ED0" w:rsidRPr="00C52FD6" w:rsidRDefault="009D1ED0" w:rsidP="00EA033F">
            <w:pPr>
              <w:widowControl/>
              <w:jc w:val="left"/>
              <w:rPr>
                <w:rFonts w:ascii="宋体" w:hAnsi="宋体"/>
                <w:b/>
                <w:bCs/>
                <w:kern w:val="0"/>
                <w:sz w:val="18"/>
                <w:szCs w:val="18"/>
              </w:rPr>
            </w:pPr>
          </w:p>
        </w:tc>
        <w:tc>
          <w:tcPr>
            <w:tcW w:w="528" w:type="pct"/>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b/>
                <w:bCs/>
                <w:kern w:val="0"/>
                <w:sz w:val="18"/>
                <w:szCs w:val="18"/>
              </w:rPr>
              <w:t>20</w:t>
            </w:r>
            <w:r w:rsidRPr="00C52FD6">
              <w:rPr>
                <w:rFonts w:ascii="宋体" w:hAnsi="宋体" w:hint="eastAsia"/>
                <w:b/>
                <w:bCs/>
                <w:kern w:val="0"/>
                <w:sz w:val="18"/>
                <w:szCs w:val="18"/>
              </w:rPr>
              <w:t>21年6</w:t>
            </w:r>
            <w:r w:rsidRPr="00C52FD6">
              <w:rPr>
                <w:rFonts w:ascii="宋体" w:hAnsi="宋体"/>
                <w:b/>
                <w:bCs/>
                <w:kern w:val="0"/>
                <w:sz w:val="18"/>
                <w:szCs w:val="18"/>
              </w:rPr>
              <w:t>-12</w:t>
            </w:r>
            <w:r w:rsidRPr="00C52FD6">
              <w:rPr>
                <w:rFonts w:ascii="宋体" w:hAnsi="宋体" w:hint="eastAsia"/>
                <w:b/>
                <w:bCs/>
                <w:kern w:val="0"/>
                <w:sz w:val="18"/>
                <w:szCs w:val="18"/>
              </w:rPr>
              <w:t>月</w:t>
            </w:r>
          </w:p>
        </w:tc>
        <w:tc>
          <w:tcPr>
            <w:tcW w:w="670" w:type="pct"/>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b/>
                <w:bCs/>
                <w:kern w:val="0"/>
                <w:sz w:val="18"/>
                <w:szCs w:val="18"/>
              </w:rPr>
              <w:t>202</w:t>
            </w:r>
            <w:r w:rsidRPr="00C52FD6">
              <w:rPr>
                <w:rFonts w:ascii="宋体" w:hAnsi="宋体" w:hint="eastAsia"/>
                <w:b/>
                <w:bCs/>
                <w:kern w:val="0"/>
                <w:sz w:val="18"/>
                <w:szCs w:val="18"/>
              </w:rPr>
              <w:t>2年</w:t>
            </w:r>
          </w:p>
        </w:tc>
        <w:tc>
          <w:tcPr>
            <w:tcW w:w="605" w:type="pct"/>
            <w:gridSpan w:val="2"/>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b/>
                <w:bCs/>
                <w:kern w:val="0"/>
                <w:sz w:val="18"/>
                <w:szCs w:val="18"/>
              </w:rPr>
              <w:t>202</w:t>
            </w:r>
            <w:r w:rsidRPr="00C52FD6">
              <w:rPr>
                <w:rFonts w:ascii="宋体" w:hAnsi="宋体" w:hint="eastAsia"/>
                <w:b/>
                <w:bCs/>
                <w:kern w:val="0"/>
                <w:sz w:val="18"/>
                <w:szCs w:val="18"/>
              </w:rPr>
              <w:t>3</w:t>
            </w:r>
            <w:r w:rsidRPr="00C52FD6">
              <w:rPr>
                <w:rFonts w:ascii="宋体" w:hAnsi="宋体"/>
                <w:b/>
                <w:bCs/>
                <w:kern w:val="0"/>
                <w:sz w:val="18"/>
                <w:szCs w:val="18"/>
              </w:rPr>
              <w:t>年</w:t>
            </w:r>
          </w:p>
        </w:tc>
        <w:tc>
          <w:tcPr>
            <w:tcW w:w="594" w:type="pct"/>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b/>
                <w:bCs/>
                <w:kern w:val="0"/>
                <w:sz w:val="18"/>
                <w:szCs w:val="18"/>
              </w:rPr>
              <w:t>202</w:t>
            </w:r>
            <w:r w:rsidRPr="00C52FD6">
              <w:rPr>
                <w:rFonts w:ascii="宋体" w:hAnsi="宋体" w:hint="eastAsia"/>
                <w:b/>
                <w:bCs/>
                <w:kern w:val="0"/>
                <w:sz w:val="18"/>
                <w:szCs w:val="18"/>
              </w:rPr>
              <w:t>4</w:t>
            </w:r>
            <w:r w:rsidRPr="00C52FD6">
              <w:rPr>
                <w:rFonts w:ascii="宋体" w:hAnsi="宋体"/>
                <w:b/>
                <w:bCs/>
                <w:kern w:val="0"/>
                <w:sz w:val="18"/>
                <w:szCs w:val="18"/>
              </w:rPr>
              <w:t>年</w:t>
            </w:r>
          </w:p>
        </w:tc>
        <w:tc>
          <w:tcPr>
            <w:tcW w:w="620" w:type="pct"/>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b/>
                <w:bCs/>
                <w:kern w:val="0"/>
                <w:sz w:val="18"/>
                <w:szCs w:val="18"/>
              </w:rPr>
              <w:t>202</w:t>
            </w:r>
            <w:r w:rsidRPr="00C52FD6">
              <w:rPr>
                <w:rFonts w:ascii="宋体" w:hAnsi="宋体" w:hint="eastAsia"/>
                <w:b/>
                <w:bCs/>
                <w:kern w:val="0"/>
                <w:sz w:val="18"/>
                <w:szCs w:val="18"/>
              </w:rPr>
              <w:t>5</w:t>
            </w:r>
            <w:r w:rsidRPr="00C52FD6">
              <w:rPr>
                <w:rFonts w:ascii="宋体" w:hAnsi="宋体"/>
                <w:b/>
                <w:bCs/>
                <w:kern w:val="0"/>
                <w:sz w:val="18"/>
                <w:szCs w:val="18"/>
              </w:rPr>
              <w:t>年</w:t>
            </w:r>
          </w:p>
        </w:tc>
        <w:tc>
          <w:tcPr>
            <w:tcW w:w="578" w:type="pct"/>
            <w:shd w:val="clear" w:color="auto" w:fill="auto"/>
            <w:noWrap/>
            <w:vAlign w:val="center"/>
            <w:hideMark/>
          </w:tcPr>
          <w:p w:rsidR="009D1ED0" w:rsidRPr="00C52FD6" w:rsidRDefault="009D1ED0" w:rsidP="00EA033F">
            <w:pPr>
              <w:widowControl/>
              <w:jc w:val="center"/>
              <w:rPr>
                <w:rFonts w:ascii="宋体" w:hAnsi="宋体"/>
                <w:b/>
                <w:bCs/>
                <w:kern w:val="0"/>
                <w:sz w:val="18"/>
                <w:szCs w:val="18"/>
              </w:rPr>
            </w:pPr>
            <w:r w:rsidRPr="00C52FD6">
              <w:rPr>
                <w:rFonts w:ascii="宋体" w:hAnsi="宋体"/>
                <w:b/>
                <w:bCs/>
                <w:kern w:val="0"/>
                <w:sz w:val="18"/>
                <w:szCs w:val="18"/>
              </w:rPr>
              <w:t>202</w:t>
            </w:r>
            <w:r w:rsidRPr="00C52FD6">
              <w:rPr>
                <w:rFonts w:ascii="宋体" w:hAnsi="宋体" w:hint="eastAsia"/>
                <w:b/>
                <w:bCs/>
                <w:kern w:val="0"/>
                <w:sz w:val="18"/>
                <w:szCs w:val="18"/>
              </w:rPr>
              <w:t>6</w:t>
            </w:r>
            <w:r w:rsidRPr="00C52FD6">
              <w:rPr>
                <w:rFonts w:ascii="宋体" w:hAnsi="宋体"/>
                <w:b/>
                <w:bCs/>
                <w:kern w:val="0"/>
                <w:sz w:val="18"/>
                <w:szCs w:val="18"/>
              </w:rPr>
              <w:t>年</w:t>
            </w:r>
          </w:p>
        </w:tc>
        <w:tc>
          <w:tcPr>
            <w:tcW w:w="596" w:type="pct"/>
            <w:shd w:val="clear" w:color="auto" w:fill="auto"/>
            <w:vAlign w:val="center"/>
          </w:tcPr>
          <w:p w:rsidR="009D1ED0" w:rsidRPr="00C52FD6" w:rsidRDefault="009D1ED0" w:rsidP="00EA033F">
            <w:pPr>
              <w:jc w:val="center"/>
              <w:rPr>
                <w:rFonts w:ascii="宋体" w:hAnsi="宋体"/>
                <w:b/>
                <w:bCs/>
                <w:kern w:val="0"/>
                <w:sz w:val="18"/>
                <w:szCs w:val="18"/>
              </w:rPr>
            </w:pPr>
            <w:r w:rsidRPr="00C52FD6">
              <w:rPr>
                <w:rFonts w:ascii="宋体" w:hAnsi="宋体" w:hint="eastAsia"/>
                <w:b/>
                <w:bCs/>
                <w:kern w:val="0"/>
                <w:sz w:val="18"/>
                <w:szCs w:val="18"/>
              </w:rPr>
              <w:t>永续年</w:t>
            </w:r>
          </w:p>
        </w:tc>
      </w:tr>
      <w:tr w:rsidR="00EB6904" w:rsidRPr="00C52FD6" w:rsidTr="005B6174">
        <w:trPr>
          <w:trHeight w:val="340"/>
          <w:jc w:val="center"/>
        </w:trPr>
        <w:tc>
          <w:tcPr>
            <w:tcW w:w="809" w:type="pct"/>
            <w:shd w:val="clear" w:color="auto" w:fill="auto"/>
            <w:noWrap/>
            <w:vAlign w:val="center"/>
            <w:hideMark/>
          </w:tcPr>
          <w:p w:rsidR="009D1ED0" w:rsidRPr="00C52FD6" w:rsidRDefault="009D1ED0" w:rsidP="00EA033F">
            <w:pPr>
              <w:widowControl/>
              <w:jc w:val="left"/>
              <w:rPr>
                <w:rFonts w:ascii="宋体" w:hAnsi="宋体" w:cs="Arial"/>
                <w:kern w:val="0"/>
                <w:sz w:val="18"/>
                <w:szCs w:val="18"/>
              </w:rPr>
            </w:pPr>
            <w:r w:rsidRPr="00C52FD6">
              <w:rPr>
                <w:rFonts w:ascii="宋体" w:hAnsi="宋体" w:cs="Arial" w:hint="eastAsia"/>
                <w:kern w:val="0"/>
                <w:sz w:val="18"/>
                <w:szCs w:val="18"/>
              </w:rPr>
              <w:t>营业收入</w:t>
            </w:r>
          </w:p>
        </w:tc>
        <w:tc>
          <w:tcPr>
            <w:tcW w:w="52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8</w:t>
            </w:r>
            <w:r w:rsidR="00EB6904" w:rsidRPr="00EB6904">
              <w:rPr>
                <w:rFonts w:ascii="宋体" w:hAnsi="宋体" w:hint="eastAsia"/>
                <w:sz w:val="18"/>
                <w:szCs w:val="18"/>
              </w:rPr>
              <w:t>,</w:t>
            </w:r>
            <w:r w:rsidRPr="00EB6904">
              <w:rPr>
                <w:rFonts w:ascii="宋体" w:hAnsi="宋体" w:hint="eastAsia"/>
                <w:sz w:val="18"/>
                <w:szCs w:val="18"/>
              </w:rPr>
              <w:t>436.31</w:t>
            </w:r>
          </w:p>
        </w:tc>
        <w:tc>
          <w:tcPr>
            <w:tcW w:w="67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14</w:t>
            </w:r>
            <w:r w:rsidR="00EB6904" w:rsidRPr="00EB6904">
              <w:rPr>
                <w:rFonts w:ascii="宋体" w:hAnsi="宋体" w:hint="eastAsia"/>
                <w:sz w:val="18"/>
                <w:szCs w:val="18"/>
              </w:rPr>
              <w:t>,</w:t>
            </w:r>
            <w:r w:rsidRPr="00EB6904">
              <w:rPr>
                <w:rFonts w:ascii="宋体" w:hAnsi="宋体" w:hint="eastAsia"/>
                <w:sz w:val="18"/>
                <w:szCs w:val="18"/>
              </w:rPr>
              <w:t>239.81</w:t>
            </w:r>
          </w:p>
        </w:tc>
        <w:tc>
          <w:tcPr>
            <w:tcW w:w="605" w:type="pct"/>
            <w:gridSpan w:val="2"/>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15</w:t>
            </w:r>
            <w:r w:rsidR="00EB6904" w:rsidRPr="00EB6904">
              <w:rPr>
                <w:rFonts w:ascii="宋体" w:hAnsi="宋体" w:hint="eastAsia"/>
                <w:sz w:val="18"/>
                <w:szCs w:val="18"/>
              </w:rPr>
              <w:t>,</w:t>
            </w:r>
            <w:r w:rsidRPr="00EB6904">
              <w:rPr>
                <w:rFonts w:ascii="宋体" w:hAnsi="宋体" w:hint="eastAsia"/>
                <w:sz w:val="18"/>
                <w:szCs w:val="18"/>
              </w:rPr>
              <w:t>094.64</w:t>
            </w:r>
          </w:p>
        </w:tc>
        <w:tc>
          <w:tcPr>
            <w:tcW w:w="594"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16</w:t>
            </w:r>
            <w:r w:rsidR="00EB6904" w:rsidRPr="00EB6904">
              <w:rPr>
                <w:rFonts w:ascii="宋体" w:hAnsi="宋体" w:hint="eastAsia"/>
                <w:sz w:val="18"/>
                <w:szCs w:val="18"/>
              </w:rPr>
              <w:t>,</w:t>
            </w:r>
            <w:r w:rsidRPr="00EB6904">
              <w:rPr>
                <w:rFonts w:ascii="宋体" w:hAnsi="宋体" w:hint="eastAsia"/>
                <w:sz w:val="18"/>
                <w:szCs w:val="18"/>
              </w:rPr>
              <w:t>011.93</w:t>
            </w:r>
          </w:p>
        </w:tc>
        <w:tc>
          <w:tcPr>
            <w:tcW w:w="62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16</w:t>
            </w:r>
            <w:r w:rsidR="00EB6904" w:rsidRPr="00EB6904">
              <w:rPr>
                <w:rFonts w:ascii="宋体" w:hAnsi="宋体" w:hint="eastAsia"/>
                <w:sz w:val="18"/>
                <w:szCs w:val="18"/>
              </w:rPr>
              <w:t>,</w:t>
            </w:r>
            <w:r w:rsidRPr="00EB6904">
              <w:rPr>
                <w:rFonts w:ascii="宋体" w:hAnsi="宋体" w:hint="eastAsia"/>
                <w:sz w:val="18"/>
                <w:szCs w:val="18"/>
              </w:rPr>
              <w:t>996.56</w:t>
            </w:r>
          </w:p>
        </w:tc>
        <w:tc>
          <w:tcPr>
            <w:tcW w:w="57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18</w:t>
            </w:r>
            <w:r w:rsidR="00EB6904" w:rsidRPr="00EB6904">
              <w:rPr>
                <w:rFonts w:ascii="宋体" w:hAnsi="宋体" w:hint="eastAsia"/>
                <w:sz w:val="18"/>
                <w:szCs w:val="18"/>
              </w:rPr>
              <w:t>,</w:t>
            </w:r>
            <w:r w:rsidRPr="00EB6904">
              <w:rPr>
                <w:rFonts w:ascii="宋体" w:hAnsi="宋体" w:hint="eastAsia"/>
                <w:sz w:val="18"/>
                <w:szCs w:val="18"/>
              </w:rPr>
              <w:t>053.81</w:t>
            </w:r>
          </w:p>
        </w:tc>
        <w:tc>
          <w:tcPr>
            <w:tcW w:w="596" w:type="pct"/>
            <w:shd w:val="clear" w:color="auto" w:fill="auto"/>
            <w:vAlign w:val="center"/>
          </w:tcPr>
          <w:p w:rsidR="009D1ED0" w:rsidRPr="00EB6904" w:rsidRDefault="00CF494D" w:rsidP="00EB6904">
            <w:pPr>
              <w:jc w:val="right"/>
              <w:rPr>
                <w:rFonts w:ascii="宋体" w:hAnsi="宋体"/>
                <w:sz w:val="18"/>
                <w:szCs w:val="18"/>
              </w:rPr>
            </w:pPr>
            <w:r w:rsidRPr="00EB6904">
              <w:rPr>
                <w:rFonts w:ascii="宋体" w:hAnsi="宋体" w:hint="eastAsia"/>
                <w:sz w:val="18"/>
                <w:szCs w:val="18"/>
              </w:rPr>
              <w:t>18</w:t>
            </w:r>
            <w:r w:rsidR="00EB6904" w:rsidRPr="00EB6904">
              <w:rPr>
                <w:rFonts w:ascii="宋体" w:hAnsi="宋体" w:hint="eastAsia"/>
                <w:sz w:val="18"/>
                <w:szCs w:val="18"/>
              </w:rPr>
              <w:t>,</w:t>
            </w:r>
            <w:r w:rsidRPr="00EB6904">
              <w:rPr>
                <w:rFonts w:ascii="宋体" w:hAnsi="宋体" w:hint="eastAsia"/>
                <w:sz w:val="18"/>
                <w:szCs w:val="18"/>
              </w:rPr>
              <w:t>053.81</w:t>
            </w:r>
          </w:p>
        </w:tc>
      </w:tr>
      <w:tr w:rsidR="00EB6904" w:rsidRPr="00C52FD6" w:rsidTr="005B6174">
        <w:trPr>
          <w:trHeight w:val="340"/>
          <w:jc w:val="center"/>
        </w:trPr>
        <w:tc>
          <w:tcPr>
            <w:tcW w:w="809" w:type="pct"/>
            <w:shd w:val="clear" w:color="auto" w:fill="auto"/>
            <w:noWrap/>
            <w:vAlign w:val="center"/>
            <w:hideMark/>
          </w:tcPr>
          <w:p w:rsidR="009D1ED0" w:rsidRPr="00C52FD6" w:rsidRDefault="009D1ED0" w:rsidP="00EA033F">
            <w:pPr>
              <w:widowControl/>
              <w:jc w:val="left"/>
              <w:rPr>
                <w:rFonts w:ascii="宋体" w:hAnsi="宋体" w:cs="Arial"/>
                <w:kern w:val="0"/>
                <w:sz w:val="18"/>
                <w:szCs w:val="18"/>
              </w:rPr>
            </w:pPr>
            <w:r w:rsidRPr="00C52FD6">
              <w:rPr>
                <w:rFonts w:ascii="宋体" w:hAnsi="宋体" w:cs="Arial" w:hint="eastAsia"/>
                <w:kern w:val="0"/>
                <w:sz w:val="18"/>
                <w:szCs w:val="18"/>
              </w:rPr>
              <w:t>营业成本</w:t>
            </w:r>
          </w:p>
        </w:tc>
        <w:tc>
          <w:tcPr>
            <w:tcW w:w="52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8</w:t>
            </w:r>
            <w:r w:rsidR="00EB6904" w:rsidRPr="00EB6904">
              <w:rPr>
                <w:rFonts w:ascii="宋体" w:hAnsi="宋体" w:hint="eastAsia"/>
                <w:sz w:val="18"/>
                <w:szCs w:val="18"/>
              </w:rPr>
              <w:t>,</w:t>
            </w:r>
            <w:r w:rsidRPr="00EB6904">
              <w:rPr>
                <w:rFonts w:ascii="宋体" w:hAnsi="宋体" w:hint="eastAsia"/>
                <w:sz w:val="18"/>
                <w:szCs w:val="18"/>
              </w:rPr>
              <w:t>039.76</w:t>
            </w:r>
          </w:p>
        </w:tc>
        <w:tc>
          <w:tcPr>
            <w:tcW w:w="67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13</w:t>
            </w:r>
            <w:r w:rsidR="00EB6904" w:rsidRPr="00EB6904">
              <w:rPr>
                <w:rFonts w:ascii="宋体" w:hAnsi="宋体" w:hint="eastAsia"/>
                <w:sz w:val="18"/>
                <w:szCs w:val="18"/>
              </w:rPr>
              <w:t>,</w:t>
            </w:r>
            <w:r w:rsidRPr="00EB6904">
              <w:rPr>
                <w:rFonts w:ascii="宋体" w:hAnsi="宋体" w:hint="eastAsia"/>
                <w:sz w:val="18"/>
                <w:szCs w:val="18"/>
              </w:rPr>
              <w:t>589.96</w:t>
            </w:r>
          </w:p>
        </w:tc>
        <w:tc>
          <w:tcPr>
            <w:tcW w:w="605" w:type="pct"/>
            <w:gridSpan w:val="2"/>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14</w:t>
            </w:r>
            <w:r w:rsidR="00EB6904" w:rsidRPr="00EB6904">
              <w:rPr>
                <w:rFonts w:ascii="宋体" w:hAnsi="宋体" w:hint="eastAsia"/>
                <w:sz w:val="18"/>
                <w:szCs w:val="18"/>
              </w:rPr>
              <w:t>,</w:t>
            </w:r>
            <w:r w:rsidRPr="00EB6904">
              <w:rPr>
                <w:rFonts w:ascii="宋体" w:hAnsi="宋体" w:hint="eastAsia"/>
                <w:sz w:val="18"/>
                <w:szCs w:val="18"/>
              </w:rPr>
              <w:t>413.67</w:t>
            </w:r>
          </w:p>
        </w:tc>
        <w:tc>
          <w:tcPr>
            <w:tcW w:w="594"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15</w:t>
            </w:r>
            <w:r w:rsidR="00EB6904" w:rsidRPr="00EB6904">
              <w:rPr>
                <w:rFonts w:ascii="宋体" w:hAnsi="宋体" w:hint="eastAsia"/>
                <w:sz w:val="18"/>
                <w:szCs w:val="18"/>
              </w:rPr>
              <w:t>,</w:t>
            </w:r>
            <w:r w:rsidRPr="00EB6904">
              <w:rPr>
                <w:rFonts w:ascii="宋体" w:hAnsi="宋体" w:hint="eastAsia"/>
                <w:sz w:val="18"/>
                <w:szCs w:val="18"/>
              </w:rPr>
              <w:t>297.79</w:t>
            </w:r>
          </w:p>
        </w:tc>
        <w:tc>
          <w:tcPr>
            <w:tcW w:w="62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16</w:t>
            </w:r>
            <w:r w:rsidR="00EB6904" w:rsidRPr="00EB6904">
              <w:rPr>
                <w:rFonts w:ascii="宋体" w:hAnsi="宋体" w:hint="eastAsia"/>
                <w:sz w:val="18"/>
                <w:szCs w:val="18"/>
              </w:rPr>
              <w:t>,</w:t>
            </w:r>
            <w:r w:rsidRPr="00EB6904">
              <w:rPr>
                <w:rFonts w:ascii="宋体" w:hAnsi="宋体" w:hint="eastAsia"/>
                <w:sz w:val="18"/>
                <w:szCs w:val="18"/>
              </w:rPr>
              <w:t>247.05</w:t>
            </w:r>
          </w:p>
        </w:tc>
        <w:tc>
          <w:tcPr>
            <w:tcW w:w="57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17</w:t>
            </w:r>
            <w:r w:rsidR="00EB6904" w:rsidRPr="00EB6904">
              <w:rPr>
                <w:rFonts w:ascii="宋体" w:hAnsi="宋体" w:hint="eastAsia"/>
                <w:sz w:val="18"/>
                <w:szCs w:val="18"/>
              </w:rPr>
              <w:t>,</w:t>
            </w:r>
            <w:r w:rsidRPr="00EB6904">
              <w:rPr>
                <w:rFonts w:ascii="宋体" w:hAnsi="宋体" w:hint="eastAsia"/>
                <w:sz w:val="18"/>
                <w:szCs w:val="18"/>
              </w:rPr>
              <w:t>266.57</w:t>
            </w:r>
          </w:p>
        </w:tc>
        <w:tc>
          <w:tcPr>
            <w:tcW w:w="596" w:type="pct"/>
            <w:shd w:val="clear" w:color="auto" w:fill="auto"/>
            <w:vAlign w:val="center"/>
          </w:tcPr>
          <w:p w:rsidR="009D1ED0" w:rsidRPr="00EB6904" w:rsidRDefault="00CF494D" w:rsidP="00EB6904">
            <w:pPr>
              <w:jc w:val="right"/>
              <w:rPr>
                <w:rFonts w:ascii="宋体" w:hAnsi="宋体"/>
                <w:sz w:val="18"/>
                <w:szCs w:val="18"/>
              </w:rPr>
            </w:pPr>
            <w:r w:rsidRPr="00EB6904">
              <w:rPr>
                <w:rFonts w:ascii="宋体" w:hAnsi="宋体" w:hint="eastAsia"/>
                <w:sz w:val="18"/>
                <w:szCs w:val="18"/>
              </w:rPr>
              <w:t>17</w:t>
            </w:r>
            <w:r w:rsidR="00EB6904" w:rsidRPr="00EB6904">
              <w:rPr>
                <w:rFonts w:ascii="宋体" w:hAnsi="宋体" w:hint="eastAsia"/>
                <w:sz w:val="18"/>
                <w:szCs w:val="18"/>
              </w:rPr>
              <w:t>,</w:t>
            </w:r>
            <w:r w:rsidRPr="00EB6904">
              <w:rPr>
                <w:rFonts w:ascii="宋体" w:hAnsi="宋体" w:hint="eastAsia"/>
                <w:sz w:val="18"/>
                <w:szCs w:val="18"/>
              </w:rPr>
              <w:t>266.57</w:t>
            </w:r>
          </w:p>
        </w:tc>
      </w:tr>
      <w:tr w:rsidR="00EB6904" w:rsidRPr="00C52FD6" w:rsidTr="005B6174">
        <w:trPr>
          <w:trHeight w:val="340"/>
          <w:jc w:val="center"/>
        </w:trPr>
        <w:tc>
          <w:tcPr>
            <w:tcW w:w="809" w:type="pct"/>
            <w:shd w:val="clear" w:color="auto" w:fill="auto"/>
            <w:noWrap/>
            <w:vAlign w:val="center"/>
            <w:hideMark/>
          </w:tcPr>
          <w:p w:rsidR="009D1ED0" w:rsidRPr="00DD0BF1" w:rsidRDefault="00CF494D" w:rsidP="00EA033F">
            <w:pPr>
              <w:widowControl/>
              <w:jc w:val="left"/>
              <w:rPr>
                <w:rFonts w:ascii="宋体" w:hAnsi="宋体" w:cs="Arial"/>
                <w:kern w:val="0"/>
                <w:sz w:val="18"/>
                <w:szCs w:val="18"/>
              </w:rPr>
            </w:pPr>
            <w:r w:rsidRPr="00DD0BF1">
              <w:rPr>
                <w:rFonts w:ascii="宋体" w:hAnsi="宋体" w:cs="Arial" w:hint="eastAsia"/>
                <w:kern w:val="0"/>
                <w:sz w:val="18"/>
                <w:szCs w:val="18"/>
              </w:rPr>
              <w:t>营业</w:t>
            </w:r>
            <w:r w:rsidR="009D1ED0" w:rsidRPr="00DD0BF1">
              <w:rPr>
                <w:rFonts w:ascii="宋体" w:hAnsi="宋体" w:cs="Arial" w:hint="eastAsia"/>
                <w:kern w:val="0"/>
                <w:sz w:val="18"/>
                <w:szCs w:val="18"/>
              </w:rPr>
              <w:t>税金及附加</w:t>
            </w:r>
          </w:p>
        </w:tc>
        <w:tc>
          <w:tcPr>
            <w:tcW w:w="528" w:type="pct"/>
            <w:shd w:val="clear" w:color="auto" w:fill="auto"/>
            <w:noWrap/>
            <w:vAlign w:val="center"/>
            <w:hideMark/>
          </w:tcPr>
          <w:p w:rsidR="009D1ED0" w:rsidRPr="00DD0BF1" w:rsidRDefault="00CF494D" w:rsidP="00CA3F60">
            <w:pPr>
              <w:jc w:val="right"/>
              <w:rPr>
                <w:rFonts w:ascii="宋体" w:hAnsi="宋体"/>
                <w:iCs/>
                <w:sz w:val="18"/>
                <w:szCs w:val="18"/>
              </w:rPr>
            </w:pPr>
            <w:r w:rsidRPr="00DD0BF1">
              <w:rPr>
                <w:rFonts w:ascii="宋体" w:hAnsi="宋体" w:hint="eastAsia"/>
                <w:iCs/>
                <w:sz w:val="18"/>
                <w:szCs w:val="18"/>
              </w:rPr>
              <w:t>7.</w:t>
            </w:r>
            <w:r w:rsidR="00CA3F60" w:rsidRPr="00DD0BF1">
              <w:rPr>
                <w:rFonts w:ascii="宋体" w:hAnsi="宋体" w:hint="eastAsia"/>
                <w:iCs/>
                <w:sz w:val="18"/>
                <w:szCs w:val="18"/>
              </w:rPr>
              <w:t>12</w:t>
            </w:r>
          </w:p>
        </w:tc>
        <w:tc>
          <w:tcPr>
            <w:tcW w:w="670" w:type="pct"/>
            <w:shd w:val="clear" w:color="auto" w:fill="auto"/>
            <w:noWrap/>
            <w:vAlign w:val="center"/>
            <w:hideMark/>
          </w:tcPr>
          <w:p w:rsidR="009D1ED0" w:rsidRPr="00DD0BF1" w:rsidRDefault="00CA3F60" w:rsidP="00EB6904">
            <w:pPr>
              <w:jc w:val="right"/>
              <w:rPr>
                <w:rFonts w:ascii="宋体" w:hAnsi="宋体"/>
                <w:iCs/>
                <w:sz w:val="18"/>
                <w:szCs w:val="18"/>
              </w:rPr>
            </w:pPr>
            <w:r w:rsidRPr="00DD0BF1">
              <w:rPr>
                <w:rFonts w:ascii="宋体" w:hAnsi="宋体" w:hint="eastAsia"/>
                <w:iCs/>
                <w:sz w:val="18"/>
                <w:szCs w:val="18"/>
              </w:rPr>
              <w:t>10.49</w:t>
            </w:r>
          </w:p>
        </w:tc>
        <w:tc>
          <w:tcPr>
            <w:tcW w:w="605" w:type="pct"/>
            <w:gridSpan w:val="2"/>
            <w:shd w:val="clear" w:color="auto" w:fill="auto"/>
            <w:noWrap/>
            <w:vAlign w:val="center"/>
            <w:hideMark/>
          </w:tcPr>
          <w:p w:rsidR="009D1ED0" w:rsidRPr="00DD0BF1" w:rsidRDefault="00CA3F60" w:rsidP="00EB6904">
            <w:pPr>
              <w:jc w:val="right"/>
              <w:rPr>
                <w:rFonts w:ascii="宋体" w:hAnsi="宋体"/>
                <w:iCs/>
                <w:sz w:val="18"/>
                <w:szCs w:val="18"/>
              </w:rPr>
            </w:pPr>
            <w:r w:rsidRPr="00DD0BF1">
              <w:rPr>
                <w:rFonts w:ascii="宋体" w:hAnsi="宋体" w:hint="eastAsia"/>
                <w:iCs/>
                <w:sz w:val="18"/>
                <w:szCs w:val="18"/>
              </w:rPr>
              <w:t>11.04</w:t>
            </w:r>
          </w:p>
        </w:tc>
        <w:tc>
          <w:tcPr>
            <w:tcW w:w="594" w:type="pct"/>
            <w:shd w:val="clear" w:color="auto" w:fill="auto"/>
            <w:noWrap/>
            <w:vAlign w:val="center"/>
            <w:hideMark/>
          </w:tcPr>
          <w:p w:rsidR="009D1ED0" w:rsidRPr="00DD0BF1" w:rsidRDefault="00CA3F60" w:rsidP="00EB6904">
            <w:pPr>
              <w:jc w:val="right"/>
              <w:rPr>
                <w:rFonts w:ascii="宋体" w:hAnsi="宋体"/>
                <w:iCs/>
                <w:sz w:val="18"/>
                <w:szCs w:val="18"/>
              </w:rPr>
            </w:pPr>
            <w:r w:rsidRPr="00DD0BF1">
              <w:rPr>
                <w:rFonts w:ascii="宋体" w:hAnsi="宋体" w:hint="eastAsia"/>
                <w:iCs/>
                <w:sz w:val="18"/>
                <w:szCs w:val="18"/>
              </w:rPr>
              <w:t>11.64</w:t>
            </w:r>
          </w:p>
        </w:tc>
        <w:tc>
          <w:tcPr>
            <w:tcW w:w="620" w:type="pct"/>
            <w:shd w:val="clear" w:color="auto" w:fill="auto"/>
            <w:noWrap/>
            <w:vAlign w:val="center"/>
            <w:hideMark/>
          </w:tcPr>
          <w:p w:rsidR="009D1ED0" w:rsidRPr="00DD0BF1" w:rsidRDefault="00CA3F60" w:rsidP="00EB6904">
            <w:pPr>
              <w:jc w:val="right"/>
              <w:rPr>
                <w:rFonts w:ascii="宋体" w:hAnsi="宋体"/>
                <w:iCs/>
                <w:sz w:val="18"/>
                <w:szCs w:val="18"/>
              </w:rPr>
            </w:pPr>
            <w:r w:rsidRPr="00DD0BF1">
              <w:rPr>
                <w:rFonts w:ascii="宋体" w:hAnsi="宋体" w:hint="eastAsia"/>
                <w:iCs/>
                <w:sz w:val="18"/>
                <w:szCs w:val="18"/>
              </w:rPr>
              <w:t>12.28</w:t>
            </w:r>
          </w:p>
        </w:tc>
        <w:tc>
          <w:tcPr>
            <w:tcW w:w="578" w:type="pct"/>
            <w:shd w:val="clear" w:color="auto" w:fill="auto"/>
            <w:noWrap/>
            <w:vAlign w:val="center"/>
            <w:hideMark/>
          </w:tcPr>
          <w:p w:rsidR="009D1ED0" w:rsidRPr="00DD0BF1" w:rsidRDefault="00CA3F60" w:rsidP="00EB6904">
            <w:pPr>
              <w:jc w:val="right"/>
              <w:rPr>
                <w:rFonts w:ascii="宋体" w:hAnsi="宋体"/>
                <w:iCs/>
                <w:sz w:val="18"/>
                <w:szCs w:val="18"/>
              </w:rPr>
            </w:pPr>
            <w:r w:rsidRPr="00DD0BF1">
              <w:rPr>
                <w:rFonts w:ascii="宋体" w:hAnsi="宋体" w:hint="eastAsia"/>
                <w:iCs/>
                <w:sz w:val="18"/>
                <w:szCs w:val="18"/>
              </w:rPr>
              <w:t>12.28</w:t>
            </w:r>
          </w:p>
        </w:tc>
        <w:tc>
          <w:tcPr>
            <w:tcW w:w="596" w:type="pct"/>
            <w:shd w:val="clear" w:color="auto" w:fill="auto"/>
            <w:vAlign w:val="center"/>
          </w:tcPr>
          <w:p w:rsidR="009D1ED0" w:rsidRPr="00EB6904" w:rsidRDefault="00CF494D" w:rsidP="00EB6904">
            <w:pPr>
              <w:jc w:val="right"/>
              <w:rPr>
                <w:rFonts w:ascii="宋体" w:hAnsi="宋体"/>
                <w:iCs/>
                <w:sz w:val="18"/>
                <w:szCs w:val="18"/>
              </w:rPr>
            </w:pPr>
            <w:r w:rsidRPr="00DD0BF1">
              <w:rPr>
                <w:rFonts w:ascii="宋体" w:hAnsi="宋体" w:hint="eastAsia"/>
                <w:iCs/>
                <w:sz w:val="18"/>
                <w:szCs w:val="18"/>
              </w:rPr>
              <w:t>12.28</w:t>
            </w:r>
          </w:p>
        </w:tc>
      </w:tr>
      <w:tr w:rsidR="00EB6904" w:rsidRPr="00C52FD6" w:rsidTr="005B6174">
        <w:trPr>
          <w:trHeight w:val="340"/>
          <w:jc w:val="center"/>
        </w:trPr>
        <w:tc>
          <w:tcPr>
            <w:tcW w:w="809" w:type="pct"/>
            <w:shd w:val="clear" w:color="auto" w:fill="auto"/>
            <w:noWrap/>
            <w:vAlign w:val="center"/>
            <w:hideMark/>
          </w:tcPr>
          <w:p w:rsidR="009D1ED0" w:rsidRPr="00C52FD6" w:rsidRDefault="009D1ED0" w:rsidP="00EA033F">
            <w:pPr>
              <w:widowControl/>
              <w:jc w:val="left"/>
              <w:rPr>
                <w:rFonts w:ascii="宋体" w:hAnsi="宋体" w:cs="Arial"/>
                <w:kern w:val="0"/>
                <w:sz w:val="18"/>
                <w:szCs w:val="18"/>
              </w:rPr>
            </w:pPr>
            <w:r w:rsidRPr="00C52FD6">
              <w:rPr>
                <w:rFonts w:ascii="宋体" w:hAnsi="宋体" w:cs="Arial" w:hint="eastAsia"/>
                <w:kern w:val="0"/>
                <w:sz w:val="18"/>
                <w:szCs w:val="18"/>
              </w:rPr>
              <w:t>营业毛利</w:t>
            </w:r>
          </w:p>
        </w:tc>
        <w:tc>
          <w:tcPr>
            <w:tcW w:w="52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389.43</w:t>
            </w:r>
          </w:p>
        </w:tc>
        <w:tc>
          <w:tcPr>
            <w:tcW w:w="67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639.36</w:t>
            </w:r>
          </w:p>
        </w:tc>
        <w:tc>
          <w:tcPr>
            <w:tcW w:w="605" w:type="pct"/>
            <w:gridSpan w:val="2"/>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669.93</w:t>
            </w:r>
          </w:p>
        </w:tc>
        <w:tc>
          <w:tcPr>
            <w:tcW w:w="594"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702.50</w:t>
            </w:r>
          </w:p>
        </w:tc>
        <w:tc>
          <w:tcPr>
            <w:tcW w:w="62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737.23</w:t>
            </w:r>
          </w:p>
        </w:tc>
        <w:tc>
          <w:tcPr>
            <w:tcW w:w="57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774.97</w:t>
            </w:r>
          </w:p>
        </w:tc>
        <w:tc>
          <w:tcPr>
            <w:tcW w:w="596" w:type="pct"/>
            <w:shd w:val="clear" w:color="auto" w:fill="auto"/>
            <w:vAlign w:val="center"/>
          </w:tcPr>
          <w:p w:rsidR="009D1ED0" w:rsidRPr="00EB6904" w:rsidRDefault="00CF494D" w:rsidP="00EB6904">
            <w:pPr>
              <w:jc w:val="right"/>
              <w:rPr>
                <w:rFonts w:ascii="宋体" w:hAnsi="宋体"/>
                <w:sz w:val="18"/>
                <w:szCs w:val="18"/>
              </w:rPr>
            </w:pPr>
            <w:r w:rsidRPr="00EB6904">
              <w:rPr>
                <w:rFonts w:ascii="宋体" w:hAnsi="宋体" w:hint="eastAsia"/>
                <w:sz w:val="18"/>
                <w:szCs w:val="18"/>
              </w:rPr>
              <w:t>774.97</w:t>
            </w:r>
          </w:p>
        </w:tc>
      </w:tr>
      <w:tr w:rsidR="00EB6904" w:rsidRPr="00C52FD6" w:rsidTr="005B6174">
        <w:trPr>
          <w:trHeight w:val="340"/>
          <w:jc w:val="center"/>
        </w:trPr>
        <w:tc>
          <w:tcPr>
            <w:tcW w:w="809" w:type="pct"/>
            <w:shd w:val="clear" w:color="auto" w:fill="auto"/>
            <w:noWrap/>
            <w:vAlign w:val="center"/>
            <w:hideMark/>
          </w:tcPr>
          <w:p w:rsidR="009D1ED0" w:rsidRPr="00C52FD6" w:rsidRDefault="00CF494D" w:rsidP="00EA033F">
            <w:pPr>
              <w:widowControl/>
              <w:jc w:val="left"/>
              <w:rPr>
                <w:rFonts w:ascii="宋体" w:hAnsi="宋体" w:cs="Arial"/>
                <w:kern w:val="0"/>
                <w:sz w:val="18"/>
                <w:szCs w:val="18"/>
              </w:rPr>
            </w:pPr>
            <w:r>
              <w:rPr>
                <w:rFonts w:ascii="宋体" w:hAnsi="宋体" w:cs="Arial" w:hint="eastAsia"/>
                <w:sz w:val="18"/>
                <w:szCs w:val="18"/>
              </w:rPr>
              <w:t>销售</w:t>
            </w:r>
            <w:r w:rsidR="009D1ED0" w:rsidRPr="00C52FD6">
              <w:rPr>
                <w:rFonts w:ascii="宋体" w:hAnsi="宋体" w:cs="Arial" w:hint="eastAsia"/>
                <w:kern w:val="0"/>
                <w:sz w:val="18"/>
                <w:szCs w:val="18"/>
              </w:rPr>
              <w:t>费用</w:t>
            </w:r>
          </w:p>
        </w:tc>
        <w:tc>
          <w:tcPr>
            <w:tcW w:w="52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162.77</w:t>
            </w:r>
          </w:p>
        </w:tc>
        <w:tc>
          <w:tcPr>
            <w:tcW w:w="67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224.32</w:t>
            </w:r>
          </w:p>
        </w:tc>
        <w:tc>
          <w:tcPr>
            <w:tcW w:w="605" w:type="pct"/>
            <w:gridSpan w:val="2"/>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237.67</w:t>
            </w:r>
          </w:p>
        </w:tc>
        <w:tc>
          <w:tcPr>
            <w:tcW w:w="594"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252.00</w:t>
            </w:r>
          </w:p>
        </w:tc>
        <w:tc>
          <w:tcPr>
            <w:tcW w:w="620"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267.37</w:t>
            </w:r>
          </w:p>
        </w:tc>
        <w:tc>
          <w:tcPr>
            <w:tcW w:w="578" w:type="pct"/>
            <w:shd w:val="clear" w:color="auto" w:fill="auto"/>
            <w:noWrap/>
            <w:vAlign w:val="center"/>
            <w:hideMark/>
          </w:tcPr>
          <w:p w:rsidR="009D1ED0" w:rsidRPr="00EB6904" w:rsidRDefault="00CF494D" w:rsidP="00EB6904">
            <w:pPr>
              <w:jc w:val="right"/>
              <w:rPr>
                <w:rFonts w:ascii="宋体" w:hAnsi="宋体"/>
                <w:sz w:val="18"/>
                <w:szCs w:val="18"/>
              </w:rPr>
            </w:pPr>
            <w:r w:rsidRPr="00EB6904">
              <w:rPr>
                <w:rFonts w:ascii="宋体" w:hAnsi="宋体" w:hint="eastAsia"/>
                <w:sz w:val="18"/>
                <w:szCs w:val="18"/>
              </w:rPr>
              <w:t>283.88</w:t>
            </w:r>
          </w:p>
        </w:tc>
        <w:tc>
          <w:tcPr>
            <w:tcW w:w="596" w:type="pct"/>
            <w:shd w:val="clear" w:color="auto" w:fill="auto"/>
            <w:vAlign w:val="center"/>
          </w:tcPr>
          <w:p w:rsidR="009D1ED0" w:rsidRPr="00EB6904" w:rsidRDefault="00CF494D" w:rsidP="00EB6904">
            <w:pPr>
              <w:jc w:val="right"/>
              <w:rPr>
                <w:rFonts w:ascii="宋体" w:hAnsi="宋体"/>
                <w:sz w:val="18"/>
                <w:szCs w:val="18"/>
              </w:rPr>
            </w:pPr>
            <w:r w:rsidRPr="00EB6904">
              <w:rPr>
                <w:rFonts w:ascii="宋体" w:hAnsi="宋体" w:hint="eastAsia"/>
                <w:sz w:val="18"/>
                <w:szCs w:val="18"/>
              </w:rPr>
              <w:t>283.88</w:t>
            </w:r>
          </w:p>
        </w:tc>
      </w:tr>
      <w:tr w:rsidR="00EB6904" w:rsidRPr="00C52FD6" w:rsidTr="005B6174">
        <w:trPr>
          <w:trHeight w:val="340"/>
          <w:jc w:val="center"/>
        </w:trPr>
        <w:tc>
          <w:tcPr>
            <w:tcW w:w="809" w:type="pct"/>
            <w:shd w:val="clear" w:color="auto" w:fill="auto"/>
            <w:noWrap/>
            <w:vAlign w:val="center"/>
            <w:hideMark/>
          </w:tcPr>
          <w:p w:rsidR="009D1ED0" w:rsidRPr="00C52FD6" w:rsidRDefault="009D1ED0" w:rsidP="00EA033F">
            <w:pPr>
              <w:widowControl/>
              <w:jc w:val="left"/>
              <w:rPr>
                <w:rFonts w:ascii="宋体" w:hAnsi="宋体" w:cs="Arial"/>
                <w:kern w:val="0"/>
                <w:sz w:val="18"/>
                <w:szCs w:val="18"/>
              </w:rPr>
            </w:pPr>
            <w:r w:rsidRPr="00C52FD6">
              <w:rPr>
                <w:rFonts w:ascii="宋体" w:hAnsi="宋体" w:cs="Arial" w:hint="eastAsia"/>
                <w:kern w:val="0"/>
                <w:sz w:val="18"/>
                <w:szCs w:val="18"/>
              </w:rPr>
              <w:t>管理费用</w:t>
            </w:r>
          </w:p>
        </w:tc>
        <w:tc>
          <w:tcPr>
            <w:tcW w:w="528"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85.12</w:t>
            </w:r>
          </w:p>
        </w:tc>
        <w:tc>
          <w:tcPr>
            <w:tcW w:w="670"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155.56</w:t>
            </w:r>
          </w:p>
        </w:tc>
        <w:tc>
          <w:tcPr>
            <w:tcW w:w="605" w:type="pct"/>
            <w:gridSpan w:val="2"/>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164.90</w:t>
            </w:r>
          </w:p>
        </w:tc>
        <w:tc>
          <w:tcPr>
            <w:tcW w:w="594"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174.92</w:t>
            </w:r>
          </w:p>
        </w:tc>
        <w:tc>
          <w:tcPr>
            <w:tcW w:w="620"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185.67</w:t>
            </w:r>
          </w:p>
        </w:tc>
        <w:tc>
          <w:tcPr>
            <w:tcW w:w="578"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197.22</w:t>
            </w:r>
          </w:p>
        </w:tc>
        <w:tc>
          <w:tcPr>
            <w:tcW w:w="596" w:type="pct"/>
            <w:shd w:val="clear" w:color="auto" w:fill="auto"/>
            <w:vAlign w:val="center"/>
          </w:tcPr>
          <w:p w:rsidR="009D1ED0" w:rsidRPr="00EB6904" w:rsidRDefault="00EB6904" w:rsidP="00EB6904">
            <w:pPr>
              <w:jc w:val="right"/>
              <w:rPr>
                <w:rFonts w:ascii="宋体" w:hAnsi="宋体"/>
                <w:sz w:val="18"/>
                <w:szCs w:val="18"/>
              </w:rPr>
            </w:pPr>
            <w:r w:rsidRPr="00EB6904">
              <w:rPr>
                <w:rFonts w:ascii="宋体" w:hAnsi="宋体" w:hint="eastAsia"/>
                <w:sz w:val="18"/>
                <w:szCs w:val="18"/>
              </w:rPr>
              <w:t>197.22</w:t>
            </w:r>
          </w:p>
        </w:tc>
      </w:tr>
      <w:tr w:rsidR="00EB6904" w:rsidRPr="00C52FD6" w:rsidTr="005B6174">
        <w:trPr>
          <w:trHeight w:val="340"/>
          <w:jc w:val="center"/>
        </w:trPr>
        <w:tc>
          <w:tcPr>
            <w:tcW w:w="809" w:type="pct"/>
            <w:shd w:val="clear" w:color="auto" w:fill="auto"/>
            <w:noWrap/>
            <w:vAlign w:val="center"/>
            <w:hideMark/>
          </w:tcPr>
          <w:p w:rsidR="00CF494D" w:rsidRPr="00C52FD6" w:rsidRDefault="00CF494D" w:rsidP="00EA033F">
            <w:pPr>
              <w:widowControl/>
              <w:jc w:val="left"/>
              <w:rPr>
                <w:rFonts w:ascii="宋体" w:hAnsi="宋体" w:cs="Arial"/>
                <w:kern w:val="0"/>
                <w:sz w:val="18"/>
                <w:szCs w:val="18"/>
              </w:rPr>
            </w:pPr>
            <w:r>
              <w:rPr>
                <w:rFonts w:ascii="宋体" w:hAnsi="宋体" w:cs="Arial" w:hint="eastAsia"/>
                <w:kern w:val="0"/>
                <w:sz w:val="18"/>
                <w:szCs w:val="18"/>
              </w:rPr>
              <w:t>研发费用</w:t>
            </w:r>
          </w:p>
        </w:tc>
        <w:tc>
          <w:tcPr>
            <w:tcW w:w="528" w:type="pct"/>
            <w:shd w:val="clear" w:color="auto" w:fill="auto"/>
            <w:noWrap/>
            <w:vAlign w:val="center"/>
            <w:hideMark/>
          </w:tcPr>
          <w:p w:rsidR="00CF494D" w:rsidRPr="00EB6904" w:rsidRDefault="00EB6904" w:rsidP="00EB6904">
            <w:pPr>
              <w:jc w:val="right"/>
              <w:rPr>
                <w:rFonts w:ascii="宋体" w:hAnsi="宋体"/>
                <w:sz w:val="18"/>
                <w:szCs w:val="18"/>
              </w:rPr>
            </w:pPr>
            <w:r w:rsidRPr="00EB6904">
              <w:rPr>
                <w:rFonts w:ascii="宋体" w:hAnsi="宋体" w:hint="eastAsia"/>
                <w:sz w:val="18"/>
                <w:szCs w:val="18"/>
              </w:rPr>
              <w:t>-</w:t>
            </w:r>
          </w:p>
        </w:tc>
        <w:tc>
          <w:tcPr>
            <w:tcW w:w="670" w:type="pct"/>
            <w:shd w:val="clear" w:color="auto" w:fill="auto"/>
            <w:noWrap/>
            <w:vAlign w:val="center"/>
            <w:hideMark/>
          </w:tcPr>
          <w:p w:rsidR="00CF494D" w:rsidRPr="00EB6904" w:rsidRDefault="00EB6904" w:rsidP="00EB6904">
            <w:pPr>
              <w:jc w:val="right"/>
              <w:rPr>
                <w:rFonts w:ascii="宋体" w:hAnsi="宋体"/>
                <w:sz w:val="18"/>
                <w:szCs w:val="18"/>
              </w:rPr>
            </w:pPr>
            <w:r w:rsidRPr="00EB6904">
              <w:rPr>
                <w:rFonts w:ascii="宋体" w:hAnsi="宋体" w:hint="eastAsia"/>
                <w:sz w:val="18"/>
                <w:szCs w:val="18"/>
              </w:rPr>
              <w:t>-</w:t>
            </w:r>
          </w:p>
        </w:tc>
        <w:tc>
          <w:tcPr>
            <w:tcW w:w="605" w:type="pct"/>
            <w:gridSpan w:val="2"/>
            <w:shd w:val="clear" w:color="auto" w:fill="auto"/>
            <w:noWrap/>
            <w:vAlign w:val="center"/>
            <w:hideMark/>
          </w:tcPr>
          <w:p w:rsidR="00CF494D" w:rsidRPr="00EB6904" w:rsidRDefault="00EB6904" w:rsidP="00EB6904">
            <w:pPr>
              <w:jc w:val="right"/>
              <w:rPr>
                <w:rFonts w:ascii="宋体" w:hAnsi="宋体"/>
                <w:sz w:val="18"/>
                <w:szCs w:val="18"/>
              </w:rPr>
            </w:pPr>
            <w:r w:rsidRPr="00EB6904">
              <w:rPr>
                <w:rFonts w:ascii="宋体" w:hAnsi="宋体" w:hint="eastAsia"/>
                <w:sz w:val="18"/>
                <w:szCs w:val="18"/>
              </w:rPr>
              <w:t>-</w:t>
            </w:r>
          </w:p>
        </w:tc>
        <w:tc>
          <w:tcPr>
            <w:tcW w:w="594" w:type="pct"/>
            <w:shd w:val="clear" w:color="auto" w:fill="auto"/>
            <w:noWrap/>
            <w:vAlign w:val="center"/>
            <w:hideMark/>
          </w:tcPr>
          <w:p w:rsidR="00CF494D" w:rsidRPr="00EB6904" w:rsidRDefault="00EB6904" w:rsidP="00EB6904">
            <w:pPr>
              <w:jc w:val="right"/>
              <w:rPr>
                <w:rFonts w:ascii="宋体" w:hAnsi="宋体"/>
                <w:sz w:val="18"/>
                <w:szCs w:val="18"/>
              </w:rPr>
            </w:pPr>
            <w:r w:rsidRPr="00EB6904">
              <w:rPr>
                <w:rFonts w:ascii="宋体" w:hAnsi="宋体" w:hint="eastAsia"/>
                <w:sz w:val="18"/>
                <w:szCs w:val="18"/>
              </w:rPr>
              <w:t>-</w:t>
            </w:r>
          </w:p>
        </w:tc>
        <w:tc>
          <w:tcPr>
            <w:tcW w:w="620" w:type="pct"/>
            <w:shd w:val="clear" w:color="auto" w:fill="auto"/>
            <w:noWrap/>
            <w:vAlign w:val="center"/>
            <w:hideMark/>
          </w:tcPr>
          <w:p w:rsidR="00CF494D" w:rsidRPr="00EB6904" w:rsidRDefault="00EB6904" w:rsidP="00EB6904">
            <w:pPr>
              <w:jc w:val="right"/>
              <w:rPr>
                <w:rFonts w:ascii="宋体" w:hAnsi="宋体"/>
                <w:sz w:val="18"/>
                <w:szCs w:val="18"/>
              </w:rPr>
            </w:pPr>
            <w:r w:rsidRPr="00EB6904">
              <w:rPr>
                <w:rFonts w:ascii="宋体" w:hAnsi="宋体" w:hint="eastAsia"/>
                <w:sz w:val="18"/>
                <w:szCs w:val="18"/>
              </w:rPr>
              <w:t>-</w:t>
            </w:r>
          </w:p>
        </w:tc>
        <w:tc>
          <w:tcPr>
            <w:tcW w:w="578" w:type="pct"/>
            <w:shd w:val="clear" w:color="auto" w:fill="auto"/>
            <w:noWrap/>
            <w:vAlign w:val="center"/>
            <w:hideMark/>
          </w:tcPr>
          <w:p w:rsidR="00CF494D" w:rsidRPr="00EB6904" w:rsidRDefault="00EB6904" w:rsidP="00EB6904">
            <w:pPr>
              <w:jc w:val="right"/>
              <w:rPr>
                <w:rFonts w:ascii="宋体" w:hAnsi="宋体"/>
                <w:sz w:val="18"/>
                <w:szCs w:val="18"/>
              </w:rPr>
            </w:pPr>
            <w:r w:rsidRPr="00EB6904">
              <w:rPr>
                <w:rFonts w:ascii="宋体" w:hAnsi="宋体" w:hint="eastAsia"/>
                <w:sz w:val="18"/>
                <w:szCs w:val="18"/>
              </w:rPr>
              <w:t>-</w:t>
            </w:r>
          </w:p>
        </w:tc>
        <w:tc>
          <w:tcPr>
            <w:tcW w:w="596" w:type="pct"/>
            <w:shd w:val="clear" w:color="auto" w:fill="auto"/>
            <w:vAlign w:val="center"/>
          </w:tcPr>
          <w:p w:rsidR="00CF494D" w:rsidRPr="00EB6904" w:rsidRDefault="00EB6904" w:rsidP="00EB6904">
            <w:pPr>
              <w:jc w:val="right"/>
              <w:rPr>
                <w:rFonts w:ascii="宋体" w:hAnsi="宋体"/>
                <w:sz w:val="18"/>
                <w:szCs w:val="18"/>
              </w:rPr>
            </w:pPr>
            <w:r w:rsidRPr="00EB6904">
              <w:rPr>
                <w:rFonts w:ascii="宋体" w:hAnsi="宋体" w:hint="eastAsia"/>
                <w:sz w:val="18"/>
                <w:szCs w:val="18"/>
              </w:rPr>
              <w:t>-</w:t>
            </w:r>
          </w:p>
        </w:tc>
      </w:tr>
      <w:tr w:rsidR="00EB6904" w:rsidRPr="00C52FD6" w:rsidTr="005B6174">
        <w:trPr>
          <w:trHeight w:val="340"/>
          <w:jc w:val="center"/>
        </w:trPr>
        <w:tc>
          <w:tcPr>
            <w:tcW w:w="809" w:type="pct"/>
            <w:shd w:val="clear" w:color="auto" w:fill="auto"/>
            <w:noWrap/>
            <w:vAlign w:val="center"/>
            <w:hideMark/>
          </w:tcPr>
          <w:p w:rsidR="009D1ED0" w:rsidRPr="00C52FD6" w:rsidRDefault="009D1ED0" w:rsidP="00EA033F">
            <w:pPr>
              <w:widowControl/>
              <w:jc w:val="left"/>
              <w:rPr>
                <w:rFonts w:ascii="宋体" w:hAnsi="宋体" w:cs="Arial"/>
                <w:kern w:val="0"/>
                <w:sz w:val="18"/>
                <w:szCs w:val="18"/>
              </w:rPr>
            </w:pPr>
            <w:r w:rsidRPr="00C52FD6">
              <w:rPr>
                <w:rFonts w:ascii="宋体" w:hAnsi="宋体" w:cs="Arial" w:hint="eastAsia"/>
                <w:kern w:val="0"/>
                <w:sz w:val="18"/>
                <w:szCs w:val="18"/>
              </w:rPr>
              <w:t>财务费用</w:t>
            </w:r>
          </w:p>
        </w:tc>
        <w:tc>
          <w:tcPr>
            <w:tcW w:w="528"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9.89</w:t>
            </w:r>
          </w:p>
        </w:tc>
        <w:tc>
          <w:tcPr>
            <w:tcW w:w="670"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18.36</w:t>
            </w:r>
          </w:p>
        </w:tc>
        <w:tc>
          <w:tcPr>
            <w:tcW w:w="605" w:type="pct"/>
            <w:gridSpan w:val="2"/>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18.36</w:t>
            </w:r>
          </w:p>
        </w:tc>
        <w:tc>
          <w:tcPr>
            <w:tcW w:w="594"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18.36</w:t>
            </w:r>
          </w:p>
        </w:tc>
        <w:tc>
          <w:tcPr>
            <w:tcW w:w="620"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18.36</w:t>
            </w:r>
          </w:p>
        </w:tc>
        <w:tc>
          <w:tcPr>
            <w:tcW w:w="578" w:type="pct"/>
            <w:shd w:val="clear" w:color="auto" w:fill="auto"/>
            <w:noWrap/>
            <w:vAlign w:val="center"/>
            <w:hideMark/>
          </w:tcPr>
          <w:p w:rsidR="009D1ED0" w:rsidRPr="00EB6904" w:rsidRDefault="00EB6904" w:rsidP="00EB6904">
            <w:pPr>
              <w:jc w:val="right"/>
              <w:rPr>
                <w:rFonts w:ascii="宋体" w:hAnsi="宋体"/>
                <w:sz w:val="18"/>
                <w:szCs w:val="18"/>
              </w:rPr>
            </w:pPr>
            <w:r w:rsidRPr="00EB6904">
              <w:rPr>
                <w:rFonts w:ascii="宋体" w:hAnsi="宋体" w:hint="eastAsia"/>
                <w:sz w:val="18"/>
                <w:szCs w:val="18"/>
              </w:rPr>
              <w:t>18.36</w:t>
            </w:r>
          </w:p>
        </w:tc>
        <w:tc>
          <w:tcPr>
            <w:tcW w:w="596" w:type="pct"/>
            <w:shd w:val="clear" w:color="auto" w:fill="auto"/>
            <w:vAlign w:val="center"/>
          </w:tcPr>
          <w:p w:rsidR="009D1ED0" w:rsidRPr="00EB6904" w:rsidRDefault="00EB6904" w:rsidP="00EB6904">
            <w:pPr>
              <w:jc w:val="right"/>
              <w:rPr>
                <w:rFonts w:ascii="宋体" w:hAnsi="宋体"/>
                <w:sz w:val="18"/>
                <w:szCs w:val="18"/>
              </w:rPr>
            </w:pPr>
            <w:r w:rsidRPr="00EB6904">
              <w:rPr>
                <w:rFonts w:ascii="宋体" w:hAnsi="宋体" w:hint="eastAsia"/>
                <w:sz w:val="18"/>
                <w:szCs w:val="18"/>
              </w:rPr>
              <w:t>18.36</w:t>
            </w:r>
          </w:p>
        </w:tc>
      </w:tr>
      <w:tr w:rsidR="00EB6904" w:rsidRPr="00C52FD6" w:rsidTr="005B6174">
        <w:trPr>
          <w:trHeight w:val="340"/>
          <w:jc w:val="center"/>
        </w:trPr>
        <w:tc>
          <w:tcPr>
            <w:tcW w:w="809" w:type="pct"/>
            <w:shd w:val="clear" w:color="auto" w:fill="auto"/>
            <w:noWrap/>
            <w:vAlign w:val="center"/>
            <w:hideMark/>
          </w:tcPr>
          <w:p w:rsidR="009D1ED0" w:rsidRPr="00C52FD6" w:rsidRDefault="009D1ED0" w:rsidP="00EA033F">
            <w:pPr>
              <w:widowControl/>
              <w:jc w:val="left"/>
              <w:rPr>
                <w:rFonts w:ascii="宋体" w:hAnsi="宋体" w:cs="Arial"/>
                <w:kern w:val="0"/>
                <w:sz w:val="18"/>
                <w:szCs w:val="18"/>
              </w:rPr>
            </w:pPr>
            <w:r w:rsidRPr="00C52FD6">
              <w:rPr>
                <w:rFonts w:ascii="宋体" w:hAnsi="宋体" w:cs="Arial" w:hint="eastAsia"/>
                <w:bCs/>
                <w:kern w:val="0"/>
                <w:sz w:val="18"/>
                <w:szCs w:val="18"/>
              </w:rPr>
              <w:t>营业利润</w:t>
            </w:r>
          </w:p>
        </w:tc>
        <w:tc>
          <w:tcPr>
            <w:tcW w:w="528" w:type="pct"/>
            <w:shd w:val="clear" w:color="auto" w:fill="auto"/>
            <w:noWrap/>
            <w:vAlign w:val="center"/>
            <w:hideMark/>
          </w:tcPr>
          <w:p w:rsidR="009D1ED0" w:rsidRPr="00EB6904" w:rsidRDefault="00EB6904" w:rsidP="00EB6904">
            <w:pPr>
              <w:jc w:val="right"/>
              <w:rPr>
                <w:rFonts w:ascii="宋体" w:hAnsi="宋体"/>
                <w:bCs/>
                <w:sz w:val="18"/>
                <w:szCs w:val="18"/>
              </w:rPr>
            </w:pPr>
            <w:r w:rsidRPr="00EB6904">
              <w:rPr>
                <w:rFonts w:ascii="宋体" w:hAnsi="宋体" w:hint="eastAsia"/>
                <w:bCs/>
                <w:sz w:val="18"/>
                <w:szCs w:val="18"/>
              </w:rPr>
              <w:t>131.66</w:t>
            </w:r>
          </w:p>
        </w:tc>
        <w:tc>
          <w:tcPr>
            <w:tcW w:w="670" w:type="pct"/>
            <w:shd w:val="clear" w:color="auto" w:fill="auto"/>
            <w:noWrap/>
            <w:vAlign w:val="center"/>
            <w:hideMark/>
          </w:tcPr>
          <w:p w:rsidR="009D1ED0" w:rsidRPr="00EB6904" w:rsidRDefault="00EB6904" w:rsidP="00EB6904">
            <w:pPr>
              <w:jc w:val="right"/>
              <w:rPr>
                <w:rFonts w:ascii="宋体" w:hAnsi="宋体"/>
                <w:bCs/>
                <w:sz w:val="18"/>
                <w:szCs w:val="18"/>
              </w:rPr>
            </w:pPr>
            <w:r w:rsidRPr="00EB6904">
              <w:rPr>
                <w:rFonts w:ascii="宋体" w:hAnsi="宋体" w:hint="eastAsia"/>
                <w:bCs/>
                <w:sz w:val="18"/>
                <w:szCs w:val="18"/>
              </w:rPr>
              <w:t>241.12</w:t>
            </w:r>
          </w:p>
        </w:tc>
        <w:tc>
          <w:tcPr>
            <w:tcW w:w="605" w:type="pct"/>
            <w:gridSpan w:val="2"/>
            <w:shd w:val="clear" w:color="auto" w:fill="auto"/>
            <w:noWrap/>
            <w:vAlign w:val="center"/>
            <w:hideMark/>
          </w:tcPr>
          <w:p w:rsidR="009D1ED0" w:rsidRPr="00EB6904" w:rsidRDefault="00EB6904" w:rsidP="00EB6904">
            <w:pPr>
              <w:jc w:val="right"/>
              <w:rPr>
                <w:rFonts w:ascii="宋体" w:hAnsi="宋体"/>
                <w:bCs/>
                <w:sz w:val="18"/>
                <w:szCs w:val="18"/>
              </w:rPr>
            </w:pPr>
            <w:r w:rsidRPr="00EB6904">
              <w:rPr>
                <w:rFonts w:ascii="宋体" w:hAnsi="宋体" w:hint="eastAsia"/>
                <w:bCs/>
                <w:sz w:val="18"/>
                <w:szCs w:val="18"/>
              </w:rPr>
              <w:t>249.00</w:t>
            </w:r>
          </w:p>
        </w:tc>
        <w:tc>
          <w:tcPr>
            <w:tcW w:w="594" w:type="pct"/>
            <w:shd w:val="clear" w:color="auto" w:fill="auto"/>
            <w:noWrap/>
            <w:vAlign w:val="center"/>
            <w:hideMark/>
          </w:tcPr>
          <w:p w:rsidR="009D1ED0" w:rsidRPr="00EB6904" w:rsidRDefault="00EB6904" w:rsidP="00EB6904">
            <w:pPr>
              <w:jc w:val="right"/>
              <w:rPr>
                <w:rFonts w:ascii="宋体" w:hAnsi="宋体"/>
                <w:bCs/>
                <w:sz w:val="18"/>
                <w:szCs w:val="18"/>
              </w:rPr>
            </w:pPr>
            <w:r w:rsidRPr="00EB6904">
              <w:rPr>
                <w:rFonts w:ascii="宋体" w:hAnsi="宋体" w:hint="eastAsia"/>
                <w:bCs/>
                <w:sz w:val="18"/>
                <w:szCs w:val="18"/>
              </w:rPr>
              <w:t>257.23</w:t>
            </w:r>
          </w:p>
        </w:tc>
        <w:tc>
          <w:tcPr>
            <w:tcW w:w="620" w:type="pct"/>
            <w:shd w:val="clear" w:color="auto" w:fill="auto"/>
            <w:noWrap/>
            <w:vAlign w:val="center"/>
            <w:hideMark/>
          </w:tcPr>
          <w:p w:rsidR="009D1ED0" w:rsidRPr="00EB6904" w:rsidRDefault="00EB6904" w:rsidP="00EB6904">
            <w:pPr>
              <w:jc w:val="right"/>
              <w:rPr>
                <w:rFonts w:ascii="宋体" w:hAnsi="宋体"/>
                <w:bCs/>
                <w:sz w:val="18"/>
                <w:szCs w:val="18"/>
              </w:rPr>
            </w:pPr>
            <w:r w:rsidRPr="00EB6904">
              <w:rPr>
                <w:rFonts w:ascii="宋体" w:hAnsi="宋体" w:hint="eastAsia"/>
                <w:bCs/>
                <w:sz w:val="18"/>
                <w:szCs w:val="18"/>
              </w:rPr>
              <w:t>265.82</w:t>
            </w:r>
          </w:p>
        </w:tc>
        <w:tc>
          <w:tcPr>
            <w:tcW w:w="578" w:type="pct"/>
            <w:shd w:val="clear" w:color="auto" w:fill="auto"/>
            <w:noWrap/>
            <w:vAlign w:val="center"/>
            <w:hideMark/>
          </w:tcPr>
          <w:p w:rsidR="009D1ED0" w:rsidRPr="00EB6904" w:rsidRDefault="00EB6904" w:rsidP="00EB6904">
            <w:pPr>
              <w:jc w:val="right"/>
              <w:rPr>
                <w:rFonts w:ascii="宋体" w:hAnsi="宋体"/>
                <w:bCs/>
                <w:sz w:val="18"/>
                <w:szCs w:val="18"/>
              </w:rPr>
            </w:pPr>
            <w:r w:rsidRPr="00EB6904">
              <w:rPr>
                <w:rFonts w:ascii="宋体" w:hAnsi="宋体" w:hint="eastAsia"/>
                <w:bCs/>
                <w:sz w:val="18"/>
                <w:szCs w:val="18"/>
              </w:rPr>
              <w:t>275.50</w:t>
            </w:r>
          </w:p>
        </w:tc>
        <w:tc>
          <w:tcPr>
            <w:tcW w:w="596" w:type="pct"/>
            <w:shd w:val="clear" w:color="auto" w:fill="auto"/>
            <w:vAlign w:val="center"/>
          </w:tcPr>
          <w:p w:rsidR="009D1ED0" w:rsidRPr="00EB6904" w:rsidRDefault="00EB6904" w:rsidP="00EB6904">
            <w:pPr>
              <w:jc w:val="right"/>
              <w:rPr>
                <w:rFonts w:ascii="宋体" w:hAnsi="宋体"/>
                <w:bCs/>
                <w:sz w:val="18"/>
                <w:szCs w:val="18"/>
              </w:rPr>
            </w:pPr>
            <w:r w:rsidRPr="00EB6904">
              <w:rPr>
                <w:rFonts w:ascii="宋体" w:hAnsi="宋体" w:hint="eastAsia"/>
                <w:bCs/>
                <w:sz w:val="18"/>
                <w:szCs w:val="18"/>
              </w:rPr>
              <w:t>275.50</w:t>
            </w:r>
          </w:p>
        </w:tc>
      </w:tr>
      <w:tr w:rsidR="00EB6904" w:rsidRPr="00C52FD6" w:rsidTr="005B6174">
        <w:trPr>
          <w:trHeight w:val="340"/>
          <w:jc w:val="center"/>
        </w:trPr>
        <w:tc>
          <w:tcPr>
            <w:tcW w:w="809" w:type="pct"/>
            <w:shd w:val="clear" w:color="auto" w:fill="auto"/>
            <w:noWrap/>
            <w:vAlign w:val="center"/>
            <w:hideMark/>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利润总额</w:t>
            </w:r>
          </w:p>
        </w:tc>
        <w:tc>
          <w:tcPr>
            <w:tcW w:w="528" w:type="pct"/>
            <w:shd w:val="clear" w:color="auto" w:fill="auto"/>
            <w:noWrap/>
            <w:vAlign w:val="center"/>
            <w:hideMark/>
          </w:tcPr>
          <w:p w:rsidR="00EB6904" w:rsidRPr="00EB6904" w:rsidRDefault="00EB6904" w:rsidP="00EB6904">
            <w:pPr>
              <w:jc w:val="right"/>
              <w:rPr>
                <w:rFonts w:ascii="宋体" w:hAnsi="宋体"/>
                <w:bCs/>
                <w:sz w:val="18"/>
                <w:szCs w:val="18"/>
              </w:rPr>
            </w:pPr>
            <w:r w:rsidRPr="00EB6904">
              <w:rPr>
                <w:rFonts w:ascii="宋体" w:hAnsi="宋体" w:hint="eastAsia"/>
                <w:bCs/>
                <w:sz w:val="18"/>
                <w:szCs w:val="18"/>
              </w:rPr>
              <w:t>131.66</w:t>
            </w:r>
          </w:p>
        </w:tc>
        <w:tc>
          <w:tcPr>
            <w:tcW w:w="670" w:type="pct"/>
            <w:shd w:val="clear" w:color="auto" w:fill="auto"/>
            <w:noWrap/>
            <w:vAlign w:val="center"/>
            <w:hideMark/>
          </w:tcPr>
          <w:p w:rsidR="00EB6904" w:rsidRPr="00EB6904" w:rsidRDefault="00EB6904" w:rsidP="00EB6904">
            <w:pPr>
              <w:jc w:val="right"/>
              <w:rPr>
                <w:rFonts w:ascii="宋体" w:hAnsi="宋体"/>
                <w:bCs/>
                <w:sz w:val="18"/>
                <w:szCs w:val="18"/>
              </w:rPr>
            </w:pPr>
            <w:r w:rsidRPr="00EB6904">
              <w:rPr>
                <w:rFonts w:ascii="宋体" w:hAnsi="宋体" w:hint="eastAsia"/>
                <w:bCs/>
                <w:sz w:val="18"/>
                <w:szCs w:val="18"/>
              </w:rPr>
              <w:t>241.12</w:t>
            </w:r>
          </w:p>
        </w:tc>
        <w:tc>
          <w:tcPr>
            <w:tcW w:w="605" w:type="pct"/>
            <w:gridSpan w:val="2"/>
            <w:shd w:val="clear" w:color="auto" w:fill="auto"/>
            <w:noWrap/>
            <w:vAlign w:val="center"/>
            <w:hideMark/>
          </w:tcPr>
          <w:p w:rsidR="00EB6904" w:rsidRPr="00EB6904" w:rsidRDefault="00EB6904" w:rsidP="00EB6904">
            <w:pPr>
              <w:jc w:val="right"/>
              <w:rPr>
                <w:rFonts w:ascii="宋体" w:hAnsi="宋体"/>
                <w:bCs/>
                <w:sz w:val="18"/>
                <w:szCs w:val="18"/>
              </w:rPr>
            </w:pPr>
            <w:r w:rsidRPr="00EB6904">
              <w:rPr>
                <w:rFonts w:ascii="宋体" w:hAnsi="宋体" w:hint="eastAsia"/>
                <w:bCs/>
                <w:sz w:val="18"/>
                <w:szCs w:val="18"/>
              </w:rPr>
              <w:t>249.00</w:t>
            </w:r>
          </w:p>
        </w:tc>
        <w:tc>
          <w:tcPr>
            <w:tcW w:w="594" w:type="pct"/>
            <w:shd w:val="clear" w:color="auto" w:fill="auto"/>
            <w:noWrap/>
            <w:vAlign w:val="center"/>
            <w:hideMark/>
          </w:tcPr>
          <w:p w:rsidR="00EB6904" w:rsidRPr="00EB6904" w:rsidRDefault="00EB6904" w:rsidP="00EB6904">
            <w:pPr>
              <w:jc w:val="right"/>
              <w:rPr>
                <w:rFonts w:ascii="宋体" w:hAnsi="宋体"/>
                <w:bCs/>
                <w:sz w:val="18"/>
                <w:szCs w:val="18"/>
              </w:rPr>
            </w:pPr>
            <w:r w:rsidRPr="00EB6904">
              <w:rPr>
                <w:rFonts w:ascii="宋体" w:hAnsi="宋体" w:hint="eastAsia"/>
                <w:bCs/>
                <w:sz w:val="18"/>
                <w:szCs w:val="18"/>
              </w:rPr>
              <w:t>257.23</w:t>
            </w:r>
          </w:p>
        </w:tc>
        <w:tc>
          <w:tcPr>
            <w:tcW w:w="620" w:type="pct"/>
            <w:shd w:val="clear" w:color="auto" w:fill="auto"/>
            <w:noWrap/>
            <w:vAlign w:val="center"/>
            <w:hideMark/>
          </w:tcPr>
          <w:p w:rsidR="00EB6904" w:rsidRPr="00EB6904" w:rsidRDefault="00EB6904" w:rsidP="00EB6904">
            <w:pPr>
              <w:jc w:val="right"/>
              <w:rPr>
                <w:rFonts w:ascii="宋体" w:hAnsi="宋体"/>
                <w:bCs/>
                <w:sz w:val="18"/>
                <w:szCs w:val="18"/>
              </w:rPr>
            </w:pPr>
            <w:r w:rsidRPr="00EB6904">
              <w:rPr>
                <w:rFonts w:ascii="宋体" w:hAnsi="宋体" w:hint="eastAsia"/>
                <w:bCs/>
                <w:sz w:val="18"/>
                <w:szCs w:val="18"/>
              </w:rPr>
              <w:t>265.82</w:t>
            </w:r>
          </w:p>
        </w:tc>
        <w:tc>
          <w:tcPr>
            <w:tcW w:w="578" w:type="pct"/>
            <w:shd w:val="clear" w:color="auto" w:fill="auto"/>
            <w:noWrap/>
            <w:vAlign w:val="center"/>
            <w:hideMark/>
          </w:tcPr>
          <w:p w:rsidR="00EB6904" w:rsidRPr="00EB6904" w:rsidRDefault="00EB6904" w:rsidP="00EB6904">
            <w:pPr>
              <w:jc w:val="right"/>
              <w:rPr>
                <w:rFonts w:ascii="宋体" w:hAnsi="宋体"/>
                <w:bCs/>
                <w:sz w:val="18"/>
                <w:szCs w:val="18"/>
              </w:rPr>
            </w:pPr>
            <w:r w:rsidRPr="00EB6904">
              <w:rPr>
                <w:rFonts w:ascii="宋体" w:hAnsi="宋体" w:hint="eastAsia"/>
                <w:bCs/>
                <w:sz w:val="18"/>
                <w:szCs w:val="18"/>
              </w:rPr>
              <w:t>275.50</w:t>
            </w:r>
          </w:p>
        </w:tc>
        <w:tc>
          <w:tcPr>
            <w:tcW w:w="596" w:type="pct"/>
            <w:shd w:val="clear" w:color="auto" w:fill="auto"/>
            <w:vAlign w:val="center"/>
          </w:tcPr>
          <w:p w:rsidR="00EB6904" w:rsidRPr="00EB6904" w:rsidRDefault="00EB6904" w:rsidP="00EB6904">
            <w:pPr>
              <w:jc w:val="right"/>
              <w:rPr>
                <w:rFonts w:ascii="宋体" w:hAnsi="宋体"/>
                <w:bCs/>
                <w:sz w:val="18"/>
                <w:szCs w:val="18"/>
              </w:rPr>
            </w:pPr>
            <w:r w:rsidRPr="00EB6904">
              <w:rPr>
                <w:rFonts w:ascii="宋体" w:hAnsi="宋体" w:hint="eastAsia"/>
                <w:bCs/>
                <w:sz w:val="18"/>
                <w:szCs w:val="18"/>
              </w:rPr>
              <w:t>275.50</w:t>
            </w:r>
          </w:p>
        </w:tc>
      </w:tr>
      <w:tr w:rsidR="00EB6904" w:rsidRPr="00C52FD6" w:rsidTr="005B6174">
        <w:trPr>
          <w:trHeight w:val="340"/>
          <w:jc w:val="center"/>
        </w:trPr>
        <w:tc>
          <w:tcPr>
            <w:tcW w:w="809" w:type="pct"/>
            <w:shd w:val="clear" w:color="auto" w:fill="auto"/>
            <w:noWrap/>
            <w:vAlign w:val="center"/>
            <w:hideMark/>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加:利息支出</w:t>
            </w:r>
          </w:p>
        </w:tc>
        <w:tc>
          <w:tcPr>
            <w:tcW w:w="528"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7.15</w:t>
            </w:r>
          </w:p>
        </w:tc>
        <w:tc>
          <w:tcPr>
            <w:tcW w:w="670"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12.25</w:t>
            </w:r>
          </w:p>
        </w:tc>
        <w:tc>
          <w:tcPr>
            <w:tcW w:w="605" w:type="pct"/>
            <w:gridSpan w:val="2"/>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12.25</w:t>
            </w:r>
          </w:p>
        </w:tc>
        <w:tc>
          <w:tcPr>
            <w:tcW w:w="594"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12.25</w:t>
            </w:r>
          </w:p>
        </w:tc>
        <w:tc>
          <w:tcPr>
            <w:tcW w:w="620"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12.25</w:t>
            </w:r>
          </w:p>
        </w:tc>
        <w:tc>
          <w:tcPr>
            <w:tcW w:w="578"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12.25</w:t>
            </w:r>
          </w:p>
        </w:tc>
        <w:tc>
          <w:tcPr>
            <w:tcW w:w="596" w:type="pct"/>
            <w:shd w:val="clear" w:color="auto" w:fill="auto"/>
            <w:vAlign w:val="center"/>
          </w:tcPr>
          <w:p w:rsidR="00EB6904" w:rsidRPr="00EB6904" w:rsidRDefault="00EB6904" w:rsidP="00EB6904">
            <w:pPr>
              <w:jc w:val="right"/>
              <w:rPr>
                <w:rFonts w:ascii="宋体" w:hAnsi="宋体"/>
                <w:sz w:val="18"/>
                <w:szCs w:val="18"/>
              </w:rPr>
            </w:pPr>
            <w:r w:rsidRPr="00EB6904">
              <w:rPr>
                <w:rFonts w:ascii="宋体" w:hAnsi="宋体" w:hint="eastAsia"/>
                <w:sz w:val="18"/>
                <w:szCs w:val="18"/>
              </w:rPr>
              <w:t>12.25</w:t>
            </w:r>
          </w:p>
        </w:tc>
      </w:tr>
      <w:tr w:rsidR="00EB6904" w:rsidRPr="00C52FD6" w:rsidTr="005B6174">
        <w:trPr>
          <w:trHeight w:val="340"/>
          <w:jc w:val="center"/>
        </w:trPr>
        <w:tc>
          <w:tcPr>
            <w:tcW w:w="809" w:type="pct"/>
            <w:shd w:val="clear" w:color="auto" w:fill="auto"/>
            <w:noWrap/>
            <w:vAlign w:val="center"/>
            <w:hideMark/>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所得税</w:t>
            </w:r>
            <w:r>
              <w:rPr>
                <w:rFonts w:ascii="宋体" w:hAnsi="宋体" w:cs="Arial" w:hint="eastAsia"/>
                <w:kern w:val="0"/>
                <w:sz w:val="18"/>
                <w:szCs w:val="18"/>
              </w:rPr>
              <w:t>(12.5%)</w:t>
            </w:r>
          </w:p>
        </w:tc>
        <w:tc>
          <w:tcPr>
            <w:tcW w:w="528"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16.46</w:t>
            </w:r>
          </w:p>
        </w:tc>
        <w:tc>
          <w:tcPr>
            <w:tcW w:w="670"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30.14</w:t>
            </w:r>
          </w:p>
        </w:tc>
        <w:tc>
          <w:tcPr>
            <w:tcW w:w="605" w:type="pct"/>
            <w:gridSpan w:val="2"/>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31.13</w:t>
            </w:r>
          </w:p>
        </w:tc>
        <w:tc>
          <w:tcPr>
            <w:tcW w:w="594"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32.15</w:t>
            </w:r>
          </w:p>
        </w:tc>
        <w:tc>
          <w:tcPr>
            <w:tcW w:w="620"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33.23</w:t>
            </w:r>
          </w:p>
        </w:tc>
        <w:tc>
          <w:tcPr>
            <w:tcW w:w="578"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34.44</w:t>
            </w:r>
          </w:p>
        </w:tc>
        <w:tc>
          <w:tcPr>
            <w:tcW w:w="596" w:type="pct"/>
            <w:shd w:val="clear" w:color="auto" w:fill="auto"/>
            <w:vAlign w:val="center"/>
          </w:tcPr>
          <w:p w:rsidR="00EB6904" w:rsidRPr="00EB6904" w:rsidRDefault="00EB6904" w:rsidP="00EB6904">
            <w:pPr>
              <w:jc w:val="right"/>
              <w:rPr>
                <w:rFonts w:ascii="宋体" w:hAnsi="宋体"/>
                <w:sz w:val="18"/>
                <w:szCs w:val="18"/>
              </w:rPr>
            </w:pPr>
            <w:r w:rsidRPr="00EB6904">
              <w:rPr>
                <w:rFonts w:ascii="宋体" w:hAnsi="宋体" w:hint="eastAsia"/>
                <w:sz w:val="18"/>
                <w:szCs w:val="18"/>
              </w:rPr>
              <w:t>34.44</w:t>
            </w:r>
          </w:p>
        </w:tc>
      </w:tr>
      <w:tr w:rsidR="00EB6904" w:rsidRPr="00C52FD6" w:rsidTr="005B6174">
        <w:trPr>
          <w:trHeight w:val="340"/>
          <w:jc w:val="center"/>
        </w:trPr>
        <w:tc>
          <w:tcPr>
            <w:tcW w:w="809" w:type="pct"/>
            <w:shd w:val="clear" w:color="auto" w:fill="auto"/>
            <w:noWrap/>
            <w:vAlign w:val="center"/>
            <w:hideMark/>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净利润</w:t>
            </w:r>
          </w:p>
        </w:tc>
        <w:tc>
          <w:tcPr>
            <w:tcW w:w="528"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115.20</w:t>
            </w:r>
          </w:p>
        </w:tc>
        <w:tc>
          <w:tcPr>
            <w:tcW w:w="670"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210.98</w:t>
            </w:r>
          </w:p>
        </w:tc>
        <w:tc>
          <w:tcPr>
            <w:tcW w:w="605" w:type="pct"/>
            <w:gridSpan w:val="2"/>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217.88</w:t>
            </w:r>
          </w:p>
        </w:tc>
        <w:tc>
          <w:tcPr>
            <w:tcW w:w="594"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225.08</w:t>
            </w:r>
          </w:p>
        </w:tc>
        <w:tc>
          <w:tcPr>
            <w:tcW w:w="620"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232.60</w:t>
            </w:r>
          </w:p>
        </w:tc>
        <w:tc>
          <w:tcPr>
            <w:tcW w:w="578" w:type="pct"/>
            <w:shd w:val="clear" w:color="auto" w:fill="auto"/>
            <w:noWrap/>
            <w:vAlign w:val="center"/>
            <w:hideMark/>
          </w:tcPr>
          <w:p w:rsidR="00EB6904" w:rsidRPr="00EB6904" w:rsidRDefault="00EB6904" w:rsidP="00EB6904">
            <w:pPr>
              <w:jc w:val="right"/>
              <w:rPr>
                <w:rFonts w:ascii="宋体" w:hAnsi="宋体"/>
                <w:sz w:val="18"/>
                <w:szCs w:val="18"/>
              </w:rPr>
            </w:pPr>
            <w:r w:rsidRPr="00EB6904">
              <w:rPr>
                <w:rFonts w:ascii="宋体" w:hAnsi="宋体" w:hint="eastAsia"/>
                <w:sz w:val="18"/>
                <w:szCs w:val="18"/>
              </w:rPr>
              <w:t>241.06</w:t>
            </w:r>
          </w:p>
        </w:tc>
        <w:tc>
          <w:tcPr>
            <w:tcW w:w="596" w:type="pct"/>
            <w:shd w:val="clear" w:color="auto" w:fill="auto"/>
            <w:vAlign w:val="center"/>
          </w:tcPr>
          <w:p w:rsidR="00EB6904" w:rsidRPr="00EB6904" w:rsidRDefault="00EB6904" w:rsidP="00EB6904">
            <w:pPr>
              <w:jc w:val="right"/>
              <w:rPr>
                <w:rFonts w:ascii="宋体" w:hAnsi="宋体"/>
                <w:sz w:val="18"/>
                <w:szCs w:val="18"/>
              </w:rPr>
            </w:pPr>
            <w:r w:rsidRPr="00EB6904">
              <w:rPr>
                <w:rFonts w:ascii="宋体" w:hAnsi="宋体" w:hint="eastAsia"/>
                <w:sz w:val="18"/>
                <w:szCs w:val="18"/>
              </w:rPr>
              <w:t>241.06</w:t>
            </w:r>
          </w:p>
        </w:tc>
      </w:tr>
      <w:tr w:rsidR="00EB6904" w:rsidRPr="00C52FD6" w:rsidTr="005B6174">
        <w:trPr>
          <w:trHeight w:val="340"/>
          <w:jc w:val="center"/>
        </w:trPr>
        <w:tc>
          <w:tcPr>
            <w:tcW w:w="809" w:type="pct"/>
            <w:shd w:val="clear" w:color="auto" w:fill="auto"/>
            <w:noWrap/>
            <w:vAlign w:val="center"/>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净现金流</w:t>
            </w:r>
          </w:p>
        </w:tc>
        <w:tc>
          <w:tcPr>
            <w:tcW w:w="528" w:type="pct"/>
            <w:shd w:val="clear" w:color="auto" w:fill="auto"/>
            <w:noWrap/>
            <w:vAlign w:val="center"/>
          </w:tcPr>
          <w:p w:rsidR="00EB6904" w:rsidRPr="00EB6904" w:rsidRDefault="00EB6904" w:rsidP="00EB6904">
            <w:pPr>
              <w:jc w:val="right"/>
              <w:rPr>
                <w:rFonts w:ascii="宋体" w:hAnsi="宋体"/>
                <w:bCs/>
                <w:color w:val="000000"/>
                <w:sz w:val="18"/>
                <w:szCs w:val="18"/>
              </w:rPr>
            </w:pPr>
            <w:r w:rsidRPr="00EB6904">
              <w:rPr>
                <w:rFonts w:ascii="宋体" w:hAnsi="宋体" w:hint="eastAsia"/>
                <w:bCs/>
                <w:color w:val="000000"/>
                <w:sz w:val="18"/>
                <w:szCs w:val="18"/>
              </w:rPr>
              <w:t>1,007.60</w:t>
            </w:r>
          </w:p>
        </w:tc>
        <w:tc>
          <w:tcPr>
            <w:tcW w:w="670" w:type="pct"/>
            <w:shd w:val="clear" w:color="auto" w:fill="auto"/>
            <w:noWrap/>
            <w:vAlign w:val="center"/>
          </w:tcPr>
          <w:p w:rsidR="00EB6904" w:rsidRPr="00EB6904" w:rsidRDefault="00EB6904" w:rsidP="00EB6904">
            <w:pPr>
              <w:jc w:val="right"/>
              <w:rPr>
                <w:rFonts w:ascii="宋体" w:hAnsi="宋体"/>
                <w:bCs/>
                <w:color w:val="000000"/>
                <w:sz w:val="18"/>
                <w:szCs w:val="18"/>
              </w:rPr>
            </w:pPr>
            <w:r w:rsidRPr="00EB6904">
              <w:rPr>
                <w:rFonts w:ascii="宋体" w:hAnsi="宋体" w:hint="eastAsia"/>
                <w:bCs/>
                <w:color w:val="000000"/>
                <w:sz w:val="18"/>
                <w:szCs w:val="18"/>
              </w:rPr>
              <w:t>141.96</w:t>
            </w:r>
          </w:p>
        </w:tc>
        <w:tc>
          <w:tcPr>
            <w:tcW w:w="605" w:type="pct"/>
            <w:gridSpan w:val="2"/>
            <w:shd w:val="clear" w:color="auto" w:fill="auto"/>
            <w:noWrap/>
            <w:vAlign w:val="center"/>
          </w:tcPr>
          <w:p w:rsidR="00EB6904" w:rsidRPr="00EB6904" w:rsidRDefault="00EB6904" w:rsidP="00EB6904">
            <w:pPr>
              <w:jc w:val="right"/>
              <w:rPr>
                <w:rFonts w:ascii="宋体" w:hAnsi="宋体"/>
                <w:bCs/>
                <w:color w:val="000000"/>
                <w:sz w:val="18"/>
                <w:szCs w:val="18"/>
              </w:rPr>
            </w:pPr>
            <w:r w:rsidRPr="00EB6904">
              <w:rPr>
                <w:rFonts w:ascii="宋体" w:hAnsi="宋体" w:hint="eastAsia"/>
                <w:bCs/>
                <w:color w:val="000000"/>
                <w:sz w:val="18"/>
                <w:szCs w:val="18"/>
              </w:rPr>
              <w:t>145.52</w:t>
            </w:r>
          </w:p>
        </w:tc>
        <w:tc>
          <w:tcPr>
            <w:tcW w:w="594" w:type="pct"/>
            <w:shd w:val="clear" w:color="auto" w:fill="auto"/>
            <w:noWrap/>
            <w:vAlign w:val="center"/>
          </w:tcPr>
          <w:p w:rsidR="00EB6904" w:rsidRPr="00EB6904" w:rsidRDefault="00EB6904" w:rsidP="00EB6904">
            <w:pPr>
              <w:jc w:val="right"/>
              <w:rPr>
                <w:rFonts w:ascii="宋体" w:hAnsi="宋体"/>
                <w:bCs/>
                <w:color w:val="000000"/>
                <w:sz w:val="18"/>
                <w:szCs w:val="18"/>
              </w:rPr>
            </w:pPr>
            <w:r w:rsidRPr="00EB6904">
              <w:rPr>
                <w:rFonts w:ascii="宋体" w:hAnsi="宋体" w:hint="eastAsia"/>
                <w:bCs/>
                <w:color w:val="000000"/>
                <w:sz w:val="18"/>
                <w:szCs w:val="18"/>
              </w:rPr>
              <w:t>146.54</w:t>
            </w:r>
          </w:p>
        </w:tc>
        <w:tc>
          <w:tcPr>
            <w:tcW w:w="620" w:type="pct"/>
            <w:shd w:val="clear" w:color="auto" w:fill="auto"/>
            <w:noWrap/>
            <w:vAlign w:val="center"/>
          </w:tcPr>
          <w:p w:rsidR="00EB6904" w:rsidRPr="00EB6904" w:rsidRDefault="00EB6904" w:rsidP="00EB6904">
            <w:pPr>
              <w:jc w:val="right"/>
              <w:rPr>
                <w:rFonts w:ascii="宋体" w:hAnsi="宋体"/>
                <w:bCs/>
                <w:color w:val="000000"/>
                <w:sz w:val="18"/>
                <w:szCs w:val="18"/>
              </w:rPr>
            </w:pPr>
            <w:r w:rsidRPr="00EB6904">
              <w:rPr>
                <w:rFonts w:ascii="宋体" w:hAnsi="宋体" w:hint="eastAsia"/>
                <w:bCs/>
                <w:color w:val="000000"/>
                <w:sz w:val="18"/>
                <w:szCs w:val="18"/>
              </w:rPr>
              <w:t>147.40</w:t>
            </w:r>
          </w:p>
        </w:tc>
        <w:tc>
          <w:tcPr>
            <w:tcW w:w="578" w:type="pct"/>
            <w:shd w:val="clear" w:color="auto" w:fill="auto"/>
            <w:noWrap/>
            <w:vAlign w:val="center"/>
          </w:tcPr>
          <w:p w:rsidR="00EB6904" w:rsidRPr="00EB6904" w:rsidRDefault="00EB6904" w:rsidP="00EB6904">
            <w:pPr>
              <w:jc w:val="right"/>
              <w:rPr>
                <w:rFonts w:ascii="宋体" w:hAnsi="宋体"/>
                <w:bCs/>
                <w:color w:val="000000"/>
                <w:sz w:val="18"/>
                <w:szCs w:val="18"/>
              </w:rPr>
            </w:pPr>
            <w:r w:rsidRPr="00EB6904">
              <w:rPr>
                <w:rFonts w:ascii="宋体" w:hAnsi="宋体" w:hint="eastAsia"/>
                <w:bCs/>
                <w:color w:val="000000"/>
                <w:sz w:val="18"/>
                <w:szCs w:val="18"/>
              </w:rPr>
              <w:t>148.74</w:t>
            </w:r>
          </w:p>
        </w:tc>
        <w:tc>
          <w:tcPr>
            <w:tcW w:w="596" w:type="pct"/>
            <w:shd w:val="clear" w:color="auto" w:fill="auto"/>
            <w:vAlign w:val="center"/>
          </w:tcPr>
          <w:p w:rsidR="00EB6904" w:rsidRPr="00EB6904" w:rsidRDefault="00EB6904" w:rsidP="00EB6904">
            <w:pPr>
              <w:jc w:val="right"/>
              <w:rPr>
                <w:rFonts w:ascii="宋体" w:hAnsi="宋体"/>
                <w:bCs/>
                <w:color w:val="000000"/>
                <w:sz w:val="18"/>
                <w:szCs w:val="18"/>
              </w:rPr>
            </w:pPr>
            <w:r w:rsidRPr="00EB6904">
              <w:rPr>
                <w:rFonts w:ascii="宋体" w:hAnsi="宋体" w:hint="eastAsia"/>
                <w:bCs/>
                <w:color w:val="000000"/>
                <w:sz w:val="18"/>
                <w:szCs w:val="18"/>
              </w:rPr>
              <w:t>253.31</w:t>
            </w:r>
          </w:p>
        </w:tc>
      </w:tr>
      <w:tr w:rsidR="00EB6904" w:rsidRPr="00C52FD6" w:rsidTr="005B6174">
        <w:trPr>
          <w:trHeight w:val="340"/>
          <w:jc w:val="center"/>
        </w:trPr>
        <w:tc>
          <w:tcPr>
            <w:tcW w:w="809" w:type="pct"/>
            <w:shd w:val="clear" w:color="auto" w:fill="auto"/>
            <w:noWrap/>
            <w:vAlign w:val="center"/>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折现年限</w:t>
            </w:r>
          </w:p>
        </w:tc>
        <w:tc>
          <w:tcPr>
            <w:tcW w:w="528" w:type="pct"/>
            <w:shd w:val="clear" w:color="auto" w:fill="auto"/>
            <w:noWrap/>
            <w:vAlign w:val="center"/>
          </w:tcPr>
          <w:p w:rsidR="00EB6904" w:rsidRPr="00EB6904" w:rsidRDefault="00EB6904" w:rsidP="00EB6904">
            <w:pPr>
              <w:jc w:val="right"/>
              <w:outlineLvl w:val="0"/>
              <w:rPr>
                <w:rFonts w:ascii="宋体" w:hAnsi="宋体"/>
                <w:sz w:val="18"/>
                <w:szCs w:val="18"/>
              </w:rPr>
            </w:pPr>
            <w:r w:rsidRPr="00EB6904">
              <w:rPr>
                <w:rFonts w:ascii="宋体" w:hAnsi="宋体" w:hint="eastAsia"/>
                <w:sz w:val="18"/>
                <w:szCs w:val="18"/>
              </w:rPr>
              <w:t>0.29</w:t>
            </w:r>
          </w:p>
        </w:tc>
        <w:tc>
          <w:tcPr>
            <w:tcW w:w="670" w:type="pct"/>
            <w:shd w:val="clear" w:color="auto" w:fill="auto"/>
            <w:noWrap/>
            <w:vAlign w:val="center"/>
          </w:tcPr>
          <w:p w:rsidR="00EB6904" w:rsidRPr="00EB6904" w:rsidRDefault="00EB6904" w:rsidP="00EB6904">
            <w:pPr>
              <w:jc w:val="right"/>
              <w:outlineLvl w:val="0"/>
              <w:rPr>
                <w:rFonts w:ascii="宋体" w:hAnsi="宋体"/>
                <w:sz w:val="18"/>
                <w:szCs w:val="18"/>
              </w:rPr>
            </w:pPr>
            <w:r w:rsidRPr="00EB6904">
              <w:rPr>
                <w:rFonts w:ascii="宋体" w:hAnsi="宋体" w:hint="eastAsia"/>
                <w:sz w:val="18"/>
                <w:szCs w:val="18"/>
              </w:rPr>
              <w:t>0.79</w:t>
            </w:r>
          </w:p>
        </w:tc>
        <w:tc>
          <w:tcPr>
            <w:tcW w:w="597" w:type="pct"/>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color w:val="000000"/>
                <w:sz w:val="18"/>
                <w:szCs w:val="18"/>
              </w:rPr>
              <w:t>1.00</w:t>
            </w:r>
          </w:p>
        </w:tc>
        <w:tc>
          <w:tcPr>
            <w:tcW w:w="602" w:type="pct"/>
            <w:gridSpan w:val="2"/>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color w:val="000000"/>
                <w:sz w:val="18"/>
                <w:szCs w:val="18"/>
              </w:rPr>
              <w:t>1.00</w:t>
            </w:r>
          </w:p>
        </w:tc>
        <w:tc>
          <w:tcPr>
            <w:tcW w:w="621" w:type="pct"/>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color w:val="000000"/>
                <w:sz w:val="18"/>
                <w:szCs w:val="18"/>
              </w:rPr>
              <w:t>1.00</w:t>
            </w:r>
          </w:p>
        </w:tc>
        <w:tc>
          <w:tcPr>
            <w:tcW w:w="577" w:type="pct"/>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color w:val="000000"/>
                <w:sz w:val="18"/>
                <w:szCs w:val="18"/>
              </w:rPr>
              <w:t>1.00</w:t>
            </w:r>
          </w:p>
        </w:tc>
        <w:tc>
          <w:tcPr>
            <w:tcW w:w="596" w:type="pct"/>
            <w:shd w:val="clear" w:color="auto" w:fill="auto"/>
            <w:vAlign w:val="center"/>
          </w:tcPr>
          <w:p w:rsidR="00EB6904" w:rsidRPr="00EB6904" w:rsidRDefault="00EB6904" w:rsidP="00EB6904">
            <w:pPr>
              <w:jc w:val="right"/>
              <w:outlineLvl w:val="0"/>
              <w:rPr>
                <w:rFonts w:ascii="宋体" w:hAnsi="宋体"/>
                <w:color w:val="000000"/>
                <w:sz w:val="18"/>
                <w:szCs w:val="18"/>
              </w:rPr>
            </w:pPr>
          </w:p>
        </w:tc>
      </w:tr>
      <w:tr w:rsidR="00EB6904" w:rsidRPr="00C52FD6" w:rsidTr="005B6174">
        <w:trPr>
          <w:trHeight w:val="340"/>
          <w:jc w:val="center"/>
        </w:trPr>
        <w:tc>
          <w:tcPr>
            <w:tcW w:w="809" w:type="pct"/>
            <w:shd w:val="clear" w:color="auto" w:fill="auto"/>
            <w:noWrap/>
            <w:vAlign w:val="center"/>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折现率</w:t>
            </w:r>
          </w:p>
        </w:tc>
        <w:tc>
          <w:tcPr>
            <w:tcW w:w="528" w:type="pct"/>
            <w:shd w:val="clear" w:color="auto" w:fill="auto"/>
            <w:noWrap/>
            <w:vAlign w:val="center"/>
          </w:tcPr>
          <w:p w:rsidR="00EB6904" w:rsidRPr="00EB6904" w:rsidRDefault="00EB6904" w:rsidP="00EB6904">
            <w:pPr>
              <w:jc w:val="right"/>
              <w:outlineLvl w:val="0"/>
              <w:rPr>
                <w:rFonts w:ascii="宋体" w:hAnsi="宋体"/>
                <w:sz w:val="18"/>
                <w:szCs w:val="18"/>
              </w:rPr>
            </w:pPr>
            <w:r w:rsidRPr="00EB6904">
              <w:rPr>
                <w:rFonts w:ascii="宋体" w:hAnsi="宋体" w:hint="eastAsia"/>
                <w:sz w:val="18"/>
                <w:szCs w:val="18"/>
              </w:rPr>
              <w:t>9.48%</w:t>
            </w:r>
          </w:p>
        </w:tc>
        <w:tc>
          <w:tcPr>
            <w:tcW w:w="670" w:type="pct"/>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sz w:val="18"/>
                <w:szCs w:val="18"/>
              </w:rPr>
              <w:t>9.48%</w:t>
            </w:r>
          </w:p>
        </w:tc>
        <w:tc>
          <w:tcPr>
            <w:tcW w:w="597" w:type="pct"/>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sz w:val="18"/>
                <w:szCs w:val="18"/>
              </w:rPr>
              <w:t>9.48%</w:t>
            </w:r>
          </w:p>
        </w:tc>
        <w:tc>
          <w:tcPr>
            <w:tcW w:w="602" w:type="pct"/>
            <w:gridSpan w:val="2"/>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sz w:val="18"/>
                <w:szCs w:val="18"/>
              </w:rPr>
              <w:t>9.48%</w:t>
            </w:r>
          </w:p>
        </w:tc>
        <w:tc>
          <w:tcPr>
            <w:tcW w:w="621" w:type="pct"/>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sz w:val="18"/>
                <w:szCs w:val="18"/>
              </w:rPr>
              <w:t>9.48%</w:t>
            </w:r>
          </w:p>
        </w:tc>
        <w:tc>
          <w:tcPr>
            <w:tcW w:w="577" w:type="pct"/>
            <w:shd w:val="clear" w:color="auto" w:fill="auto"/>
            <w:noWrap/>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sz w:val="18"/>
                <w:szCs w:val="18"/>
              </w:rPr>
              <w:t>9.48%</w:t>
            </w:r>
          </w:p>
        </w:tc>
        <w:tc>
          <w:tcPr>
            <w:tcW w:w="596" w:type="pct"/>
            <w:shd w:val="clear" w:color="auto" w:fill="auto"/>
            <w:vAlign w:val="center"/>
          </w:tcPr>
          <w:p w:rsidR="00EB6904" w:rsidRPr="00EB6904" w:rsidRDefault="00EB6904" w:rsidP="00EB6904">
            <w:pPr>
              <w:jc w:val="right"/>
              <w:outlineLvl w:val="0"/>
              <w:rPr>
                <w:rFonts w:ascii="宋体" w:hAnsi="宋体"/>
                <w:color w:val="000000"/>
                <w:sz w:val="18"/>
                <w:szCs w:val="18"/>
              </w:rPr>
            </w:pPr>
            <w:r w:rsidRPr="00EB6904">
              <w:rPr>
                <w:rFonts w:ascii="宋体" w:hAnsi="宋体" w:hint="eastAsia"/>
                <w:sz w:val="18"/>
                <w:szCs w:val="18"/>
              </w:rPr>
              <w:t>9.48%</w:t>
            </w:r>
          </w:p>
        </w:tc>
      </w:tr>
      <w:tr w:rsidR="00EB6904" w:rsidRPr="00C52FD6" w:rsidTr="005B6174">
        <w:trPr>
          <w:trHeight w:val="340"/>
          <w:jc w:val="center"/>
        </w:trPr>
        <w:tc>
          <w:tcPr>
            <w:tcW w:w="809" w:type="pct"/>
            <w:shd w:val="clear" w:color="auto" w:fill="auto"/>
            <w:noWrap/>
            <w:vAlign w:val="center"/>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折现系数</w:t>
            </w:r>
          </w:p>
        </w:tc>
        <w:tc>
          <w:tcPr>
            <w:tcW w:w="528"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0.9739</w:t>
            </w:r>
          </w:p>
        </w:tc>
        <w:tc>
          <w:tcPr>
            <w:tcW w:w="670"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0.9067</w:t>
            </w:r>
          </w:p>
        </w:tc>
        <w:tc>
          <w:tcPr>
            <w:tcW w:w="597"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0.8282</w:t>
            </w:r>
          </w:p>
        </w:tc>
        <w:tc>
          <w:tcPr>
            <w:tcW w:w="602" w:type="pct"/>
            <w:gridSpan w:val="2"/>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0.7565</w:t>
            </w:r>
          </w:p>
        </w:tc>
        <w:tc>
          <w:tcPr>
            <w:tcW w:w="621"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0.6910</w:t>
            </w:r>
          </w:p>
        </w:tc>
        <w:tc>
          <w:tcPr>
            <w:tcW w:w="577"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0.6311</w:t>
            </w:r>
          </w:p>
        </w:tc>
        <w:tc>
          <w:tcPr>
            <w:tcW w:w="596" w:type="pct"/>
            <w:shd w:val="clear" w:color="auto" w:fill="auto"/>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6.6574</w:t>
            </w:r>
          </w:p>
        </w:tc>
      </w:tr>
      <w:tr w:rsidR="00EB6904" w:rsidRPr="00C52FD6" w:rsidTr="005B6174">
        <w:trPr>
          <w:trHeight w:val="340"/>
          <w:jc w:val="center"/>
        </w:trPr>
        <w:tc>
          <w:tcPr>
            <w:tcW w:w="809" w:type="pct"/>
            <w:shd w:val="clear" w:color="auto" w:fill="auto"/>
            <w:noWrap/>
            <w:vAlign w:val="center"/>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净现金流量现值</w:t>
            </w:r>
          </w:p>
        </w:tc>
        <w:tc>
          <w:tcPr>
            <w:tcW w:w="528"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981.33</w:t>
            </w:r>
          </w:p>
        </w:tc>
        <w:tc>
          <w:tcPr>
            <w:tcW w:w="670"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128.71</w:t>
            </w:r>
          </w:p>
        </w:tc>
        <w:tc>
          <w:tcPr>
            <w:tcW w:w="597"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120.52</w:t>
            </w:r>
          </w:p>
        </w:tc>
        <w:tc>
          <w:tcPr>
            <w:tcW w:w="602" w:type="pct"/>
            <w:gridSpan w:val="2"/>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110.85</w:t>
            </w:r>
          </w:p>
        </w:tc>
        <w:tc>
          <w:tcPr>
            <w:tcW w:w="621"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101.85</w:t>
            </w:r>
          </w:p>
        </w:tc>
        <w:tc>
          <w:tcPr>
            <w:tcW w:w="577" w:type="pct"/>
            <w:shd w:val="clear" w:color="auto" w:fill="auto"/>
            <w:noWrap/>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93.87</w:t>
            </w:r>
          </w:p>
        </w:tc>
        <w:tc>
          <w:tcPr>
            <w:tcW w:w="596" w:type="pct"/>
            <w:shd w:val="clear" w:color="auto" w:fill="auto"/>
            <w:vAlign w:val="center"/>
          </w:tcPr>
          <w:p w:rsidR="00EB6904" w:rsidRPr="00EB6904" w:rsidRDefault="00EB6904" w:rsidP="00EB6904">
            <w:pPr>
              <w:jc w:val="right"/>
              <w:rPr>
                <w:rFonts w:ascii="宋体" w:hAnsi="宋体"/>
                <w:color w:val="000000"/>
                <w:sz w:val="18"/>
                <w:szCs w:val="18"/>
              </w:rPr>
            </w:pPr>
            <w:r w:rsidRPr="00EB6904">
              <w:rPr>
                <w:rFonts w:ascii="宋体" w:hAnsi="宋体" w:hint="eastAsia"/>
                <w:color w:val="000000"/>
                <w:sz w:val="18"/>
                <w:szCs w:val="18"/>
              </w:rPr>
              <w:t>1,686.41</w:t>
            </w:r>
          </w:p>
        </w:tc>
      </w:tr>
      <w:tr w:rsidR="00EB6904" w:rsidRPr="00C52FD6" w:rsidTr="005B6174">
        <w:trPr>
          <w:trHeight w:val="340"/>
          <w:jc w:val="center"/>
        </w:trPr>
        <w:tc>
          <w:tcPr>
            <w:tcW w:w="809" w:type="pct"/>
            <w:shd w:val="clear" w:color="auto" w:fill="auto"/>
            <w:noWrap/>
            <w:vAlign w:val="center"/>
          </w:tcPr>
          <w:p w:rsidR="00EB6904" w:rsidRPr="00C52FD6" w:rsidRDefault="00EB6904" w:rsidP="00EA033F">
            <w:pPr>
              <w:widowControl/>
              <w:jc w:val="left"/>
              <w:rPr>
                <w:rFonts w:ascii="宋体" w:hAnsi="宋体" w:cs="Arial"/>
                <w:kern w:val="0"/>
                <w:sz w:val="18"/>
                <w:szCs w:val="18"/>
              </w:rPr>
            </w:pPr>
            <w:r w:rsidRPr="00C52FD6">
              <w:rPr>
                <w:rFonts w:ascii="宋体" w:hAnsi="宋体" w:cs="Arial" w:hint="eastAsia"/>
                <w:kern w:val="0"/>
                <w:sz w:val="18"/>
                <w:szCs w:val="18"/>
              </w:rPr>
              <w:t>现金流现值和</w:t>
            </w:r>
          </w:p>
        </w:tc>
        <w:tc>
          <w:tcPr>
            <w:tcW w:w="4191" w:type="pct"/>
            <w:gridSpan w:val="8"/>
            <w:shd w:val="clear" w:color="auto" w:fill="auto"/>
            <w:noWrap/>
            <w:vAlign w:val="center"/>
          </w:tcPr>
          <w:p w:rsidR="00EB6904" w:rsidRPr="00EB6904" w:rsidRDefault="00EB6904" w:rsidP="00EB6904">
            <w:pPr>
              <w:widowControl/>
              <w:jc w:val="right"/>
              <w:rPr>
                <w:rFonts w:ascii="宋体" w:hAnsi="宋体"/>
                <w:color w:val="000000"/>
                <w:kern w:val="0"/>
                <w:sz w:val="18"/>
                <w:szCs w:val="18"/>
              </w:rPr>
            </w:pPr>
            <w:r w:rsidRPr="00EB6904">
              <w:rPr>
                <w:rFonts w:ascii="宋体" w:hAnsi="宋体" w:hint="eastAsia"/>
                <w:color w:val="000000"/>
                <w:kern w:val="0"/>
                <w:sz w:val="18"/>
                <w:szCs w:val="18"/>
              </w:rPr>
              <w:t>3,223.55</w:t>
            </w:r>
          </w:p>
        </w:tc>
      </w:tr>
    </w:tbl>
    <w:p w:rsidR="009D1ED0" w:rsidRDefault="00210F71" w:rsidP="006917BC">
      <w:pPr>
        <w:spacing w:line="360" w:lineRule="auto"/>
        <w:rPr>
          <w:rFonts w:ascii="宋体" w:eastAsia="宋体" w:hAnsi="宋体"/>
          <w:sz w:val="24"/>
          <w:szCs w:val="24"/>
        </w:rPr>
      </w:pPr>
      <w:r>
        <w:rPr>
          <w:rFonts w:ascii="宋体" w:eastAsia="宋体" w:hAnsi="宋体" w:hint="eastAsia"/>
          <w:sz w:val="24"/>
          <w:szCs w:val="24"/>
        </w:rPr>
        <w:t xml:space="preserve">    （2）溢余资产价值的确定</w:t>
      </w:r>
    </w:p>
    <w:p w:rsidR="009D1ED0" w:rsidRDefault="00210F71" w:rsidP="006917BC">
      <w:pPr>
        <w:spacing w:line="360" w:lineRule="auto"/>
        <w:ind w:firstLine="470"/>
        <w:rPr>
          <w:rFonts w:ascii="宋体" w:eastAsia="宋体" w:hAnsi="宋体"/>
          <w:sz w:val="24"/>
          <w:szCs w:val="24"/>
        </w:rPr>
      </w:pPr>
      <w:r>
        <w:rPr>
          <w:rFonts w:ascii="宋体" w:eastAsia="宋体" w:hAnsi="宋体" w:hint="eastAsia"/>
          <w:sz w:val="24"/>
          <w:szCs w:val="24"/>
        </w:rPr>
        <w:t>溢余资产是指与企业收益无直接关系的，超过企业经营所需的多余资产。</w:t>
      </w:r>
    </w:p>
    <w:p w:rsidR="00210F71" w:rsidRDefault="00210F71" w:rsidP="006917BC">
      <w:pPr>
        <w:spacing w:line="360" w:lineRule="auto"/>
        <w:ind w:firstLine="470"/>
        <w:rPr>
          <w:rFonts w:ascii="宋体" w:eastAsia="宋体" w:hAnsi="宋体"/>
          <w:sz w:val="24"/>
          <w:szCs w:val="24"/>
        </w:rPr>
      </w:pPr>
      <w:r>
        <w:rPr>
          <w:rFonts w:ascii="宋体" w:eastAsia="宋体" w:hAnsi="宋体" w:hint="eastAsia"/>
          <w:sz w:val="24"/>
          <w:szCs w:val="24"/>
        </w:rPr>
        <w:t>本次评估中，通过现场核查未发现溢余资产。</w:t>
      </w:r>
    </w:p>
    <w:p w:rsidR="00210F71" w:rsidRDefault="00210F71" w:rsidP="006917BC">
      <w:pPr>
        <w:spacing w:line="360" w:lineRule="auto"/>
        <w:ind w:firstLine="470"/>
        <w:rPr>
          <w:rFonts w:ascii="宋体" w:eastAsia="宋体" w:hAnsi="宋体"/>
          <w:sz w:val="24"/>
          <w:szCs w:val="24"/>
        </w:rPr>
      </w:pPr>
      <w:r>
        <w:rPr>
          <w:rFonts w:ascii="宋体" w:eastAsia="宋体" w:hAnsi="宋体" w:hint="eastAsia"/>
          <w:sz w:val="24"/>
          <w:szCs w:val="24"/>
        </w:rPr>
        <w:lastRenderedPageBreak/>
        <w:t>（3）非经营性资产和负债价值的确定</w:t>
      </w:r>
    </w:p>
    <w:p w:rsidR="009D1ED0" w:rsidRDefault="00296F6B" w:rsidP="006917BC">
      <w:pPr>
        <w:spacing w:line="360" w:lineRule="auto"/>
        <w:ind w:firstLine="470"/>
        <w:rPr>
          <w:rFonts w:ascii="宋体" w:eastAsia="宋体" w:hAnsi="宋体"/>
          <w:sz w:val="24"/>
          <w:szCs w:val="24"/>
        </w:rPr>
      </w:pPr>
      <w:r>
        <w:rPr>
          <w:rFonts w:ascii="宋体" w:eastAsia="宋体" w:hAnsi="宋体" w:hint="eastAsia"/>
          <w:sz w:val="24"/>
          <w:szCs w:val="24"/>
        </w:rPr>
        <w:t>1）</w:t>
      </w:r>
      <w:r w:rsidR="00210F71">
        <w:rPr>
          <w:rFonts w:ascii="宋体" w:eastAsia="宋体" w:hAnsi="宋体" w:hint="eastAsia"/>
          <w:sz w:val="24"/>
          <w:szCs w:val="24"/>
        </w:rPr>
        <w:t>非经营性资产（负债）是指与企业经营性活动无直接关联的资产（负债）。</w:t>
      </w:r>
    </w:p>
    <w:p w:rsidR="00296F6B" w:rsidRDefault="00296F6B" w:rsidP="006917BC">
      <w:pPr>
        <w:spacing w:line="360" w:lineRule="auto"/>
        <w:ind w:firstLine="470"/>
        <w:rPr>
          <w:rFonts w:ascii="宋体" w:eastAsia="宋体" w:hAnsi="宋体"/>
          <w:sz w:val="24"/>
          <w:szCs w:val="24"/>
        </w:rPr>
      </w:pPr>
      <w:r>
        <w:rPr>
          <w:rFonts w:ascii="宋体" w:eastAsia="宋体" w:hAnsi="宋体" w:hint="eastAsia"/>
          <w:sz w:val="24"/>
          <w:szCs w:val="24"/>
        </w:rPr>
        <w:t>①其他应收款-对外借出款15万元；</w:t>
      </w:r>
    </w:p>
    <w:p w:rsidR="00296F6B" w:rsidRDefault="00296F6B" w:rsidP="006917BC">
      <w:pPr>
        <w:spacing w:line="360" w:lineRule="auto"/>
        <w:ind w:firstLine="470"/>
        <w:rPr>
          <w:rFonts w:ascii="宋体" w:eastAsia="宋体" w:hAnsi="宋体"/>
          <w:sz w:val="24"/>
          <w:szCs w:val="24"/>
        </w:rPr>
      </w:pPr>
      <w:r>
        <w:rPr>
          <w:rFonts w:ascii="宋体" w:eastAsia="宋体" w:hAnsi="宋体" w:hint="eastAsia"/>
          <w:sz w:val="24"/>
          <w:szCs w:val="24"/>
        </w:rPr>
        <w:t>②其他流动资产-待低扣增值税193.77万元；</w:t>
      </w:r>
    </w:p>
    <w:p w:rsidR="00210F71" w:rsidRDefault="00296F6B" w:rsidP="006917BC">
      <w:pPr>
        <w:spacing w:line="360" w:lineRule="auto"/>
        <w:ind w:firstLine="470"/>
        <w:rPr>
          <w:rFonts w:ascii="宋体" w:eastAsia="宋体" w:hAnsi="宋体"/>
          <w:sz w:val="24"/>
          <w:szCs w:val="24"/>
        </w:rPr>
      </w:pPr>
      <w:r>
        <w:rPr>
          <w:rFonts w:ascii="宋体" w:eastAsia="宋体" w:hAnsi="宋体" w:hint="eastAsia"/>
          <w:sz w:val="24"/>
          <w:szCs w:val="24"/>
        </w:rPr>
        <w:t>③在建工程余额22.79万元。</w:t>
      </w:r>
    </w:p>
    <w:p w:rsidR="009D1ED0" w:rsidRDefault="00296F6B" w:rsidP="006917BC">
      <w:pPr>
        <w:spacing w:line="360" w:lineRule="auto"/>
        <w:ind w:firstLine="470"/>
        <w:rPr>
          <w:rFonts w:ascii="宋体" w:eastAsia="宋体" w:hAnsi="宋体"/>
          <w:sz w:val="24"/>
          <w:szCs w:val="24"/>
        </w:rPr>
      </w:pPr>
      <w:r>
        <w:rPr>
          <w:rFonts w:ascii="宋体" w:eastAsia="宋体" w:hAnsi="宋体" w:hint="eastAsia"/>
          <w:sz w:val="24"/>
          <w:szCs w:val="24"/>
        </w:rPr>
        <w:t>2）</w:t>
      </w:r>
      <w:r w:rsidR="00A455A1">
        <w:rPr>
          <w:rFonts w:ascii="宋体" w:eastAsia="宋体" w:hAnsi="宋体" w:hint="eastAsia"/>
          <w:sz w:val="24"/>
          <w:szCs w:val="24"/>
        </w:rPr>
        <w:t>恒顺米业持有的非经营性负债有：</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①其他应付款与恒顺醋业的资金往来余额1</w:t>
      </w:r>
      <w:r w:rsidR="00EA033F">
        <w:rPr>
          <w:rFonts w:ascii="宋体" w:eastAsia="宋体" w:hAnsi="宋体" w:hint="eastAsia"/>
          <w:sz w:val="24"/>
          <w:szCs w:val="24"/>
        </w:rPr>
        <w:t>,</w:t>
      </w:r>
      <w:r>
        <w:rPr>
          <w:rFonts w:ascii="宋体" w:eastAsia="宋体" w:hAnsi="宋体" w:hint="eastAsia"/>
          <w:sz w:val="24"/>
          <w:szCs w:val="24"/>
        </w:rPr>
        <w:t>475.76万元；</w:t>
      </w:r>
    </w:p>
    <w:p w:rsidR="009D1ED0"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②其他非流动负债-递延收益，评估值为0</w:t>
      </w:r>
      <w:r w:rsidR="00EA033F">
        <w:rPr>
          <w:rFonts w:ascii="宋体" w:eastAsia="宋体" w:hAnsi="宋体" w:hint="eastAsia"/>
          <w:sz w:val="24"/>
          <w:szCs w:val="24"/>
        </w:rPr>
        <w:t>。</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非经营性资产、负债净值=-1,244.20万元</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（4）有息债务的确定</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恒顺米业持有的有息债务为银行短期贷款400.00万元。</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（5）企业整体资产价值的确定</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企业整体资产价值=经营性资产价值+溢余资产价值+非经营性资产价值+长期股权评估价值</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 xml:space="preserve">                =3</w:t>
      </w:r>
      <w:r w:rsidR="00EA033F">
        <w:rPr>
          <w:rFonts w:ascii="宋体" w:eastAsia="宋体" w:hAnsi="宋体" w:hint="eastAsia"/>
          <w:sz w:val="24"/>
          <w:szCs w:val="24"/>
        </w:rPr>
        <w:t>,</w:t>
      </w:r>
      <w:r>
        <w:rPr>
          <w:rFonts w:ascii="宋体" w:eastAsia="宋体" w:hAnsi="宋体" w:hint="eastAsia"/>
          <w:sz w:val="24"/>
          <w:szCs w:val="24"/>
        </w:rPr>
        <w:t>223.55-1</w:t>
      </w:r>
      <w:r w:rsidR="00EA033F">
        <w:rPr>
          <w:rFonts w:ascii="宋体" w:eastAsia="宋体" w:hAnsi="宋体" w:hint="eastAsia"/>
          <w:sz w:val="24"/>
          <w:szCs w:val="24"/>
        </w:rPr>
        <w:t>,</w:t>
      </w:r>
      <w:r>
        <w:rPr>
          <w:rFonts w:ascii="宋体" w:eastAsia="宋体" w:hAnsi="宋体" w:hint="eastAsia"/>
          <w:sz w:val="24"/>
          <w:szCs w:val="24"/>
        </w:rPr>
        <w:t>244.20</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 xml:space="preserve">                =1</w:t>
      </w:r>
      <w:r w:rsidR="00EA033F">
        <w:rPr>
          <w:rFonts w:ascii="宋体" w:eastAsia="宋体" w:hAnsi="宋体" w:hint="eastAsia"/>
          <w:sz w:val="24"/>
          <w:szCs w:val="24"/>
        </w:rPr>
        <w:t>,</w:t>
      </w:r>
      <w:r>
        <w:rPr>
          <w:rFonts w:ascii="宋体" w:eastAsia="宋体" w:hAnsi="宋体" w:hint="eastAsia"/>
          <w:sz w:val="24"/>
          <w:szCs w:val="24"/>
        </w:rPr>
        <w:t>979.35（万元）</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（6）股东全部权益价值的确定</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股东全部权益价值=企业整体资产价值-有息债务</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 xml:space="preserve">                =1</w:t>
      </w:r>
      <w:r w:rsidR="00EA033F">
        <w:rPr>
          <w:rFonts w:ascii="宋体" w:eastAsia="宋体" w:hAnsi="宋体" w:hint="eastAsia"/>
          <w:sz w:val="24"/>
          <w:szCs w:val="24"/>
        </w:rPr>
        <w:t>,</w:t>
      </w:r>
      <w:r>
        <w:rPr>
          <w:rFonts w:ascii="宋体" w:eastAsia="宋体" w:hAnsi="宋体" w:hint="eastAsia"/>
          <w:sz w:val="24"/>
          <w:szCs w:val="24"/>
        </w:rPr>
        <w:t>979.35-400.00</w:t>
      </w:r>
    </w:p>
    <w:p w:rsidR="00A455A1" w:rsidRDefault="00A455A1" w:rsidP="006917BC">
      <w:pPr>
        <w:spacing w:line="360" w:lineRule="auto"/>
        <w:ind w:firstLine="470"/>
        <w:rPr>
          <w:rFonts w:ascii="宋体" w:eastAsia="宋体" w:hAnsi="宋体"/>
          <w:sz w:val="24"/>
          <w:szCs w:val="24"/>
        </w:rPr>
      </w:pPr>
      <w:r>
        <w:rPr>
          <w:rFonts w:ascii="宋体" w:eastAsia="宋体" w:hAnsi="宋体" w:hint="eastAsia"/>
          <w:sz w:val="24"/>
          <w:szCs w:val="24"/>
        </w:rPr>
        <w:t xml:space="preserve">                ≈1</w:t>
      </w:r>
      <w:r w:rsidR="00EA033F">
        <w:rPr>
          <w:rFonts w:ascii="宋体" w:eastAsia="宋体" w:hAnsi="宋体" w:hint="eastAsia"/>
          <w:sz w:val="24"/>
          <w:szCs w:val="24"/>
        </w:rPr>
        <w:t>,</w:t>
      </w:r>
      <w:r>
        <w:rPr>
          <w:rFonts w:ascii="宋体" w:eastAsia="宋体" w:hAnsi="宋体" w:hint="eastAsia"/>
          <w:sz w:val="24"/>
          <w:szCs w:val="24"/>
        </w:rPr>
        <w:t>579.00（万元）百位数取整</w:t>
      </w:r>
    </w:p>
    <w:p w:rsidR="0082511D" w:rsidRDefault="0082511D" w:rsidP="006917BC">
      <w:pPr>
        <w:spacing w:line="360" w:lineRule="auto"/>
        <w:ind w:firstLine="470"/>
        <w:rPr>
          <w:rFonts w:ascii="宋体" w:eastAsia="宋体" w:hAnsi="宋体"/>
          <w:sz w:val="24"/>
          <w:szCs w:val="24"/>
        </w:rPr>
      </w:pPr>
      <w:r w:rsidRPr="0082511D">
        <w:rPr>
          <w:rFonts w:ascii="宋体" w:eastAsia="宋体" w:hAnsi="宋体" w:hint="eastAsia"/>
          <w:sz w:val="24"/>
          <w:szCs w:val="24"/>
        </w:rPr>
        <w:t>在评估基准日2021年5月31日持续经营前提下，纳入评估范围的恒顺米业评估前资产总额为5,248.45万元,负债总额为4,146.06万元,净资产为1,102.39万元</w:t>
      </w:r>
      <w:r w:rsidR="00A455A1">
        <w:rPr>
          <w:rFonts w:ascii="宋体" w:eastAsia="宋体" w:hAnsi="宋体" w:hint="eastAsia"/>
          <w:sz w:val="24"/>
          <w:szCs w:val="24"/>
        </w:rPr>
        <w:t>；</w:t>
      </w:r>
      <w:r w:rsidRPr="0082511D">
        <w:rPr>
          <w:rFonts w:ascii="宋体" w:eastAsia="宋体" w:hAnsi="宋体" w:hint="eastAsia"/>
          <w:sz w:val="24"/>
          <w:szCs w:val="24"/>
        </w:rPr>
        <w:t>经采用收益法评估后的恒顺米业股东全部权益价值为1,579.00万元，较评估基准日账面净资产增值476.61万元，增值率43.23%。</w:t>
      </w:r>
    </w:p>
    <w:p w:rsidR="00C415E5" w:rsidRDefault="00351AE4" w:rsidP="006917BC">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F764F6" w:rsidRPr="00C415E5">
        <w:rPr>
          <w:rFonts w:ascii="宋体" w:eastAsia="宋体" w:hAnsi="宋体" w:hint="eastAsia"/>
          <w:sz w:val="24"/>
          <w:szCs w:val="24"/>
        </w:rPr>
        <w:t>、</w:t>
      </w:r>
      <w:r w:rsidR="00C415E5" w:rsidRPr="00C415E5">
        <w:rPr>
          <w:rFonts w:ascii="宋体" w:eastAsia="宋体" w:hAnsi="宋体" w:hint="eastAsia"/>
          <w:sz w:val="24"/>
          <w:szCs w:val="24"/>
        </w:rPr>
        <w:t>评估结论</w:t>
      </w:r>
    </w:p>
    <w:p w:rsidR="002A1303" w:rsidRDefault="002A1303" w:rsidP="006917BC">
      <w:pPr>
        <w:spacing w:line="360" w:lineRule="auto"/>
        <w:ind w:firstLineChars="200" w:firstLine="480"/>
        <w:rPr>
          <w:rFonts w:ascii="宋体" w:eastAsia="宋体" w:hAnsi="宋体"/>
          <w:sz w:val="24"/>
          <w:szCs w:val="24"/>
        </w:rPr>
      </w:pPr>
      <w:r>
        <w:rPr>
          <w:rFonts w:ascii="宋体" w:eastAsia="宋体" w:hAnsi="宋体" w:hint="eastAsia"/>
          <w:sz w:val="24"/>
          <w:szCs w:val="24"/>
        </w:rPr>
        <w:t>收益法评估价值与资产基础法评估价值比较情款见下表：</w:t>
      </w:r>
    </w:p>
    <w:p w:rsidR="000D7764" w:rsidRPr="000D7764" w:rsidRDefault="000D7764" w:rsidP="006917BC">
      <w:pPr>
        <w:spacing w:line="360" w:lineRule="auto"/>
        <w:jc w:val="center"/>
        <w:rPr>
          <w:rFonts w:ascii="宋体" w:eastAsia="宋体" w:hAnsi="宋体"/>
          <w:b/>
          <w:bCs/>
          <w:sz w:val="24"/>
          <w:szCs w:val="24"/>
        </w:rPr>
      </w:pPr>
      <w:r w:rsidRPr="000D7764">
        <w:rPr>
          <w:rFonts w:ascii="宋体" w:eastAsia="宋体" w:hAnsi="宋体" w:hint="eastAsia"/>
          <w:b/>
          <w:bCs/>
          <w:sz w:val="24"/>
          <w:szCs w:val="24"/>
        </w:rPr>
        <w:t>资产基础法与收益法评估结果对照</w:t>
      </w:r>
    </w:p>
    <w:p w:rsidR="000D7764" w:rsidRPr="000D7764" w:rsidRDefault="000D7764" w:rsidP="000D7764">
      <w:pPr>
        <w:spacing w:line="360" w:lineRule="auto"/>
        <w:ind w:firstLineChars="2700" w:firstLine="6505"/>
        <w:rPr>
          <w:rFonts w:ascii="宋体" w:eastAsia="宋体" w:hAnsi="宋体"/>
          <w:b/>
          <w:bCs/>
          <w:sz w:val="24"/>
          <w:szCs w:val="24"/>
        </w:rPr>
      </w:pPr>
      <w:r w:rsidRPr="000D7764">
        <w:rPr>
          <w:rFonts w:ascii="宋体" w:eastAsia="宋体" w:hAnsi="宋体" w:hint="eastAsia"/>
          <w:b/>
          <w:bCs/>
          <w:sz w:val="24"/>
          <w:szCs w:val="24"/>
        </w:rPr>
        <w:t>单位：万元</w:t>
      </w:r>
    </w:p>
    <w:tbl>
      <w:tblPr>
        <w:tblStyle w:val="a6"/>
        <w:tblW w:w="0" w:type="auto"/>
        <w:tblLook w:val="04A0"/>
      </w:tblPr>
      <w:tblGrid>
        <w:gridCol w:w="2260"/>
        <w:gridCol w:w="1872"/>
        <w:gridCol w:w="1595"/>
        <w:gridCol w:w="887"/>
        <w:gridCol w:w="1908"/>
      </w:tblGrid>
      <w:tr w:rsidR="000D7764" w:rsidTr="000D7764">
        <w:tc>
          <w:tcPr>
            <w:tcW w:w="0" w:type="auto"/>
            <w:vMerge w:val="restart"/>
            <w:vAlign w:val="center"/>
          </w:tcPr>
          <w:p w:rsidR="000D7764" w:rsidRPr="000D7764" w:rsidRDefault="000D7764" w:rsidP="000D7764">
            <w:pPr>
              <w:spacing w:line="360" w:lineRule="auto"/>
              <w:jc w:val="center"/>
              <w:rPr>
                <w:rFonts w:ascii="宋体" w:eastAsia="宋体" w:hAnsi="宋体"/>
                <w:b/>
                <w:bCs/>
                <w:sz w:val="24"/>
                <w:szCs w:val="24"/>
              </w:rPr>
            </w:pPr>
            <w:r w:rsidRPr="000D7764">
              <w:rPr>
                <w:rFonts w:ascii="宋体" w:eastAsia="宋体" w:hAnsi="宋体" w:hint="eastAsia"/>
                <w:b/>
                <w:bCs/>
                <w:sz w:val="24"/>
                <w:szCs w:val="24"/>
              </w:rPr>
              <w:t>项目</w:t>
            </w:r>
          </w:p>
        </w:tc>
        <w:tc>
          <w:tcPr>
            <w:tcW w:w="0" w:type="auto"/>
            <w:vAlign w:val="center"/>
          </w:tcPr>
          <w:p w:rsidR="000D7764" w:rsidRPr="000D7764" w:rsidRDefault="000D7764" w:rsidP="000D7764">
            <w:pPr>
              <w:spacing w:line="360" w:lineRule="auto"/>
              <w:jc w:val="center"/>
              <w:rPr>
                <w:rFonts w:ascii="宋体" w:eastAsia="宋体" w:hAnsi="宋体"/>
                <w:b/>
                <w:bCs/>
                <w:sz w:val="24"/>
                <w:szCs w:val="24"/>
              </w:rPr>
            </w:pPr>
            <w:r w:rsidRPr="000D7764">
              <w:rPr>
                <w:rFonts w:ascii="宋体" w:eastAsia="宋体" w:hAnsi="宋体" w:hint="eastAsia"/>
                <w:b/>
                <w:bCs/>
                <w:sz w:val="24"/>
                <w:szCs w:val="24"/>
              </w:rPr>
              <w:t>资产基础法评</w:t>
            </w:r>
            <w:r w:rsidRPr="000D7764">
              <w:rPr>
                <w:rFonts w:ascii="宋体" w:eastAsia="宋体" w:hAnsi="宋体" w:hint="eastAsia"/>
                <w:b/>
                <w:bCs/>
                <w:sz w:val="24"/>
                <w:szCs w:val="24"/>
              </w:rPr>
              <w:lastRenderedPageBreak/>
              <w:t>估价值</w:t>
            </w:r>
          </w:p>
        </w:tc>
        <w:tc>
          <w:tcPr>
            <w:tcW w:w="0" w:type="auto"/>
            <w:vAlign w:val="center"/>
          </w:tcPr>
          <w:p w:rsidR="000D7764" w:rsidRPr="000D7764" w:rsidRDefault="000D7764" w:rsidP="000D7764">
            <w:pPr>
              <w:spacing w:line="360" w:lineRule="auto"/>
              <w:jc w:val="center"/>
              <w:rPr>
                <w:rFonts w:ascii="宋体" w:eastAsia="宋体" w:hAnsi="宋体"/>
                <w:b/>
                <w:bCs/>
                <w:sz w:val="24"/>
                <w:szCs w:val="24"/>
              </w:rPr>
            </w:pPr>
            <w:r w:rsidRPr="000D7764">
              <w:rPr>
                <w:rFonts w:ascii="宋体" w:eastAsia="宋体" w:hAnsi="宋体" w:hint="eastAsia"/>
                <w:b/>
                <w:bCs/>
                <w:sz w:val="24"/>
                <w:szCs w:val="24"/>
              </w:rPr>
              <w:lastRenderedPageBreak/>
              <w:t>收益法评估</w:t>
            </w:r>
            <w:r w:rsidRPr="000D7764">
              <w:rPr>
                <w:rFonts w:ascii="宋体" w:eastAsia="宋体" w:hAnsi="宋体" w:hint="eastAsia"/>
                <w:b/>
                <w:bCs/>
                <w:sz w:val="24"/>
                <w:szCs w:val="24"/>
              </w:rPr>
              <w:lastRenderedPageBreak/>
              <w:t>价值</w:t>
            </w:r>
          </w:p>
        </w:tc>
        <w:tc>
          <w:tcPr>
            <w:tcW w:w="0" w:type="auto"/>
            <w:vAlign w:val="center"/>
          </w:tcPr>
          <w:p w:rsidR="000D7764" w:rsidRPr="000D7764" w:rsidRDefault="000D7764" w:rsidP="000D7764">
            <w:pPr>
              <w:spacing w:line="360" w:lineRule="auto"/>
              <w:jc w:val="center"/>
              <w:rPr>
                <w:rFonts w:ascii="宋体" w:eastAsia="宋体" w:hAnsi="宋体"/>
                <w:b/>
                <w:bCs/>
                <w:sz w:val="24"/>
                <w:szCs w:val="24"/>
              </w:rPr>
            </w:pPr>
            <w:r w:rsidRPr="000D7764">
              <w:rPr>
                <w:rFonts w:ascii="宋体" w:eastAsia="宋体" w:hAnsi="宋体" w:hint="eastAsia"/>
                <w:b/>
                <w:bCs/>
                <w:sz w:val="24"/>
                <w:szCs w:val="24"/>
              </w:rPr>
              <w:lastRenderedPageBreak/>
              <w:t>差异</w:t>
            </w:r>
            <w:r w:rsidRPr="000D7764">
              <w:rPr>
                <w:rFonts w:ascii="宋体" w:eastAsia="宋体" w:hAnsi="宋体" w:hint="eastAsia"/>
                <w:b/>
                <w:bCs/>
                <w:sz w:val="24"/>
                <w:szCs w:val="24"/>
              </w:rPr>
              <w:lastRenderedPageBreak/>
              <w:t>值</w:t>
            </w:r>
          </w:p>
        </w:tc>
        <w:tc>
          <w:tcPr>
            <w:tcW w:w="0" w:type="auto"/>
            <w:vAlign w:val="center"/>
          </w:tcPr>
          <w:p w:rsidR="000D7764" w:rsidRPr="000D7764" w:rsidRDefault="000D7764" w:rsidP="000D7764">
            <w:pPr>
              <w:spacing w:line="360" w:lineRule="auto"/>
              <w:jc w:val="center"/>
              <w:rPr>
                <w:rFonts w:ascii="宋体" w:eastAsia="宋体" w:hAnsi="宋体"/>
                <w:b/>
                <w:bCs/>
                <w:sz w:val="24"/>
                <w:szCs w:val="24"/>
              </w:rPr>
            </w:pPr>
            <w:r w:rsidRPr="000D7764">
              <w:rPr>
                <w:rFonts w:ascii="宋体" w:eastAsia="宋体" w:hAnsi="宋体" w:hint="eastAsia"/>
                <w:b/>
                <w:bCs/>
                <w:sz w:val="24"/>
                <w:szCs w:val="24"/>
              </w:rPr>
              <w:lastRenderedPageBreak/>
              <w:t>差异率</w:t>
            </w:r>
          </w:p>
        </w:tc>
      </w:tr>
      <w:tr w:rsidR="000D7764" w:rsidTr="000D7764">
        <w:tc>
          <w:tcPr>
            <w:tcW w:w="0" w:type="auto"/>
            <w:vMerge/>
            <w:vAlign w:val="center"/>
          </w:tcPr>
          <w:p w:rsidR="000D7764" w:rsidRDefault="000D7764" w:rsidP="000D7764">
            <w:pPr>
              <w:spacing w:line="360" w:lineRule="auto"/>
              <w:jc w:val="center"/>
              <w:rPr>
                <w:rFonts w:ascii="宋体" w:eastAsia="宋体" w:hAnsi="宋体"/>
                <w:sz w:val="24"/>
                <w:szCs w:val="24"/>
              </w:rPr>
            </w:pP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A</w:t>
            </w: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B</w:t>
            </w: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=B-A</w:t>
            </w: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=(B-A)/A</w:t>
            </w:r>
            <w:r>
              <w:rPr>
                <w:rFonts w:ascii="宋体" w:eastAsia="宋体" w:hAnsi="宋体"/>
                <w:sz w:val="24"/>
                <w:szCs w:val="24"/>
              </w:rPr>
              <w:sym w:font="Symbol" w:char="F0B4"/>
            </w:r>
            <w:r>
              <w:rPr>
                <w:rFonts w:ascii="宋体" w:eastAsia="宋体" w:hAnsi="宋体"/>
                <w:sz w:val="24"/>
                <w:szCs w:val="24"/>
              </w:rPr>
              <w:t>100%</w:t>
            </w:r>
          </w:p>
        </w:tc>
      </w:tr>
      <w:tr w:rsidR="000D7764" w:rsidTr="000D7764">
        <w:tc>
          <w:tcPr>
            <w:tcW w:w="0" w:type="auto"/>
            <w:vAlign w:val="center"/>
          </w:tcPr>
          <w:p w:rsidR="000D7764" w:rsidRPr="000D7764" w:rsidRDefault="000D7764" w:rsidP="000D7764">
            <w:pPr>
              <w:spacing w:line="360" w:lineRule="auto"/>
              <w:jc w:val="center"/>
              <w:rPr>
                <w:rFonts w:ascii="宋体" w:eastAsia="宋体" w:hAnsi="宋体"/>
                <w:b/>
                <w:bCs/>
                <w:sz w:val="24"/>
                <w:szCs w:val="24"/>
              </w:rPr>
            </w:pPr>
            <w:r w:rsidRPr="000D7764">
              <w:rPr>
                <w:rFonts w:ascii="宋体" w:eastAsia="宋体" w:hAnsi="宋体" w:hint="eastAsia"/>
                <w:b/>
                <w:bCs/>
                <w:sz w:val="24"/>
                <w:szCs w:val="24"/>
              </w:rPr>
              <w:t>恒顺米业股东全部权益评估价值</w:t>
            </w: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1</w:t>
            </w:r>
            <w:r w:rsidR="0095376E">
              <w:rPr>
                <w:rFonts w:ascii="宋体" w:eastAsia="宋体" w:hAnsi="宋体" w:hint="eastAsia"/>
                <w:sz w:val="24"/>
                <w:szCs w:val="24"/>
              </w:rPr>
              <w:t>,</w:t>
            </w:r>
            <w:r>
              <w:rPr>
                <w:rFonts w:ascii="宋体" w:eastAsia="宋体" w:hAnsi="宋体"/>
                <w:sz w:val="24"/>
                <w:szCs w:val="24"/>
              </w:rPr>
              <w:t>492.25</w:t>
            </w: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1</w:t>
            </w:r>
            <w:r w:rsidR="0095376E">
              <w:rPr>
                <w:rFonts w:ascii="宋体" w:eastAsia="宋体" w:hAnsi="宋体" w:hint="eastAsia"/>
                <w:sz w:val="24"/>
                <w:szCs w:val="24"/>
              </w:rPr>
              <w:t>,</w:t>
            </w:r>
            <w:r>
              <w:rPr>
                <w:rFonts w:ascii="宋体" w:eastAsia="宋体" w:hAnsi="宋体"/>
                <w:sz w:val="24"/>
                <w:szCs w:val="24"/>
              </w:rPr>
              <w:t>579.00</w:t>
            </w: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6.75</w:t>
            </w:r>
          </w:p>
        </w:tc>
        <w:tc>
          <w:tcPr>
            <w:tcW w:w="0" w:type="auto"/>
            <w:vAlign w:val="center"/>
          </w:tcPr>
          <w:p w:rsidR="000D7764" w:rsidRDefault="000D7764" w:rsidP="000D7764">
            <w:pPr>
              <w:spacing w:line="360" w:lineRule="auto"/>
              <w:jc w:val="cente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.81</w:t>
            </w:r>
          </w:p>
        </w:tc>
      </w:tr>
    </w:tbl>
    <w:p w:rsidR="002A1303" w:rsidRPr="002A1303" w:rsidRDefault="002A1303" w:rsidP="006917BC">
      <w:pPr>
        <w:spacing w:line="360" w:lineRule="auto"/>
        <w:ind w:firstLineChars="200" w:firstLine="480"/>
        <w:rPr>
          <w:rFonts w:ascii="宋体" w:eastAsia="宋体" w:hAnsi="宋体"/>
          <w:sz w:val="24"/>
          <w:szCs w:val="24"/>
        </w:rPr>
      </w:pPr>
      <w:r w:rsidRPr="002A1303">
        <w:rPr>
          <w:rFonts w:ascii="宋体" w:eastAsia="宋体" w:hAnsi="宋体" w:hint="eastAsia"/>
          <w:sz w:val="24"/>
          <w:szCs w:val="24"/>
        </w:rPr>
        <w:t>本次评估中，收益法评估结果较资产基础法评估结果差异86.75万元，差异率5.81%。差异原因主要是</w:t>
      </w:r>
      <w:r w:rsidR="0095376E">
        <w:rPr>
          <w:rFonts w:ascii="宋体" w:eastAsia="宋体" w:hAnsi="宋体" w:hint="eastAsia"/>
          <w:sz w:val="24"/>
          <w:szCs w:val="24"/>
        </w:rPr>
        <w:t>:</w:t>
      </w:r>
    </w:p>
    <w:p w:rsidR="000D7764" w:rsidRDefault="002A1303" w:rsidP="006917BC">
      <w:pPr>
        <w:spacing w:line="360" w:lineRule="auto"/>
        <w:ind w:firstLineChars="200" w:firstLine="480"/>
        <w:rPr>
          <w:rFonts w:ascii="宋体" w:eastAsia="宋体" w:hAnsi="宋体"/>
          <w:sz w:val="24"/>
          <w:szCs w:val="24"/>
        </w:rPr>
      </w:pPr>
      <w:r w:rsidRPr="002A1303">
        <w:rPr>
          <w:rFonts w:ascii="宋体" w:eastAsia="宋体" w:hAnsi="宋体" w:hint="eastAsia"/>
          <w:sz w:val="24"/>
          <w:szCs w:val="24"/>
        </w:rPr>
        <w:t>资产基础法的评估价值是对企业各类可确指单项资产价值加和基础上得出的，而收益法的评估结果是借助企业的历史业绩来估算整体获利能力的分析和预测得出的。</w:t>
      </w:r>
    </w:p>
    <w:p w:rsidR="002A1303" w:rsidRPr="002A1303" w:rsidRDefault="002A1303" w:rsidP="006917BC">
      <w:pPr>
        <w:spacing w:line="360" w:lineRule="auto"/>
        <w:ind w:firstLineChars="200" w:firstLine="480"/>
        <w:rPr>
          <w:rFonts w:ascii="宋体" w:eastAsia="宋体" w:hAnsi="宋体"/>
          <w:sz w:val="24"/>
          <w:szCs w:val="24"/>
        </w:rPr>
      </w:pPr>
      <w:r w:rsidRPr="002A1303">
        <w:rPr>
          <w:rFonts w:ascii="宋体" w:eastAsia="宋体" w:hAnsi="宋体" w:hint="eastAsia"/>
          <w:sz w:val="24"/>
          <w:szCs w:val="24"/>
        </w:rPr>
        <w:t>通过对两种评估方法形成结果的分析，我们最终采用收益法的评估结论，原因如下:</w:t>
      </w:r>
    </w:p>
    <w:p w:rsidR="002A1303" w:rsidRPr="002A1303" w:rsidRDefault="007044D7" w:rsidP="006917BC">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2A1303" w:rsidRPr="002A1303">
        <w:rPr>
          <w:rFonts w:ascii="宋体" w:eastAsia="宋体" w:hAnsi="宋体" w:hint="eastAsia"/>
          <w:sz w:val="24"/>
          <w:szCs w:val="24"/>
        </w:rPr>
        <w:t>1）资产基础法的评估结果主要为恒顺米业现有单项资产价值加总的反映，基本上反映了资产的现时价值。而收益法是借助于企业的历史生产销售资料，由于企业的处于“北固”商标成长期，市场认知度尚可，其采购及销售渠道正在形成，同时企业存在相当的技术价值、无形资产价值以及市场资源，正在发挥其应有效果，从而导致收益法高于成本法。</w:t>
      </w:r>
    </w:p>
    <w:p w:rsidR="002A1303" w:rsidRPr="002A1303" w:rsidRDefault="007044D7" w:rsidP="006917BC">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2A1303" w:rsidRPr="002A1303">
        <w:rPr>
          <w:rFonts w:ascii="宋体" w:eastAsia="宋体" w:hAnsi="宋体" w:hint="eastAsia"/>
          <w:sz w:val="24"/>
          <w:szCs w:val="24"/>
        </w:rPr>
        <w:t>2）本次评估目的是为恒顺集团拟收购股权涉及的镇江恒顺米业有限责任公司股权提供价值参考，基于股东权益价值主要是由企业整体资产给投资者所带来的未来收益体现。相比较而言，收益法的评估结论具有较好的可靠性和说服力。</w:t>
      </w:r>
    </w:p>
    <w:p w:rsidR="00A50A82" w:rsidRDefault="002A1303" w:rsidP="006917BC">
      <w:pPr>
        <w:spacing w:line="360" w:lineRule="auto"/>
        <w:ind w:firstLineChars="200" w:firstLine="480"/>
        <w:rPr>
          <w:rFonts w:ascii="宋体" w:eastAsia="宋体" w:hAnsi="宋体"/>
          <w:sz w:val="24"/>
          <w:szCs w:val="24"/>
        </w:rPr>
      </w:pPr>
      <w:r w:rsidRPr="002A1303">
        <w:rPr>
          <w:rFonts w:ascii="宋体" w:eastAsia="宋体" w:hAnsi="宋体" w:hint="eastAsia"/>
          <w:sz w:val="24"/>
          <w:szCs w:val="24"/>
        </w:rPr>
        <w:t>综合分析后，根据本次评估的实际情况，本着有</w:t>
      </w:r>
      <w:r w:rsidR="00A50A82">
        <w:rPr>
          <w:rFonts w:ascii="宋体" w:eastAsia="宋体" w:hAnsi="宋体" w:hint="eastAsia"/>
          <w:sz w:val="24"/>
          <w:szCs w:val="24"/>
        </w:rPr>
        <w:t>利于实现本次评估的经济行为，最终以收益法的评估结果作为评估结论，即</w:t>
      </w:r>
      <w:r w:rsidR="00A50A82" w:rsidRPr="0082511D">
        <w:rPr>
          <w:rFonts w:ascii="宋体" w:eastAsia="宋体" w:hAnsi="宋体" w:hint="eastAsia"/>
          <w:sz w:val="24"/>
          <w:szCs w:val="24"/>
        </w:rPr>
        <w:t>在评估基准日2021年5月31日持续经营前提下，纳入评估范围的恒顺米业评估前资产总额为5,248.45万元,负债总额为4,146.06万元,净资产为1,102.39万元</w:t>
      </w:r>
      <w:r w:rsidR="00A50A82">
        <w:rPr>
          <w:rFonts w:ascii="宋体" w:eastAsia="宋体" w:hAnsi="宋体" w:hint="eastAsia"/>
          <w:sz w:val="24"/>
          <w:szCs w:val="24"/>
        </w:rPr>
        <w:t>；</w:t>
      </w:r>
      <w:r w:rsidR="00A50A82" w:rsidRPr="0082511D">
        <w:rPr>
          <w:rFonts w:ascii="宋体" w:eastAsia="宋体" w:hAnsi="宋体" w:hint="eastAsia"/>
          <w:sz w:val="24"/>
          <w:szCs w:val="24"/>
        </w:rPr>
        <w:t>经采用收益法评估后的恒顺米业股东全部权益价值为1,579.00万元，较评估基准日账面净资产增值476.61万元，增值率43.23%。</w:t>
      </w:r>
    </w:p>
    <w:p w:rsidR="00C50BDE" w:rsidRPr="00BD1031" w:rsidRDefault="00C50BDE" w:rsidP="006917BC">
      <w:pPr>
        <w:spacing w:line="360" w:lineRule="auto"/>
        <w:ind w:firstLineChars="200" w:firstLine="480"/>
        <w:rPr>
          <w:rFonts w:ascii="宋体" w:hAnsi="宋体"/>
          <w:sz w:val="24"/>
          <w:szCs w:val="18"/>
        </w:rPr>
      </w:pPr>
      <w:r w:rsidRPr="00BD1031">
        <w:rPr>
          <w:rFonts w:ascii="宋体" w:hAnsi="宋体" w:hint="eastAsia"/>
          <w:sz w:val="24"/>
          <w:szCs w:val="18"/>
        </w:rPr>
        <w:t>（五）定价及依据</w:t>
      </w:r>
    </w:p>
    <w:p w:rsidR="00ED6E10" w:rsidRDefault="00ED6E10" w:rsidP="006917BC">
      <w:pPr>
        <w:widowControl/>
        <w:autoSpaceDE w:val="0"/>
        <w:autoSpaceDN w:val="0"/>
        <w:spacing w:line="360" w:lineRule="auto"/>
        <w:ind w:firstLineChars="200" w:firstLine="480"/>
        <w:jc w:val="left"/>
        <w:textAlignment w:val="bottom"/>
        <w:rPr>
          <w:rFonts w:ascii="宋体" w:hAnsi="宋体"/>
          <w:sz w:val="24"/>
          <w:szCs w:val="18"/>
        </w:rPr>
      </w:pPr>
      <w:r w:rsidRPr="00C415E5">
        <w:rPr>
          <w:rFonts w:ascii="宋体" w:hAnsi="宋体"/>
          <w:sz w:val="24"/>
          <w:szCs w:val="18"/>
        </w:rPr>
        <w:t>根据</w:t>
      </w:r>
      <w:r>
        <w:rPr>
          <w:rFonts w:ascii="宋体" w:hAnsi="宋体" w:hint="eastAsia"/>
          <w:sz w:val="24"/>
        </w:rPr>
        <w:t>北京北方亚事资产评估事务所（特殊普通合伙）</w:t>
      </w:r>
      <w:r w:rsidRPr="00C415E5">
        <w:rPr>
          <w:rFonts w:ascii="宋体" w:hAnsi="宋体"/>
          <w:sz w:val="24"/>
        </w:rPr>
        <w:t>出具的</w:t>
      </w:r>
      <w:r w:rsidRPr="00A33A16">
        <w:rPr>
          <w:rFonts w:ascii="宋体" w:hAnsi="宋体" w:hint="eastAsia"/>
          <w:sz w:val="24"/>
        </w:rPr>
        <w:t>北方亚事评报字[2021]第01-76</w:t>
      </w:r>
      <w:r>
        <w:rPr>
          <w:rFonts w:ascii="宋体" w:hAnsi="宋体" w:hint="eastAsia"/>
          <w:sz w:val="24"/>
        </w:rPr>
        <w:t>7</w:t>
      </w:r>
      <w:r w:rsidRPr="00A33A16">
        <w:rPr>
          <w:rFonts w:ascii="宋体" w:hAnsi="宋体" w:hint="eastAsia"/>
          <w:sz w:val="24"/>
        </w:rPr>
        <w:t>号</w:t>
      </w:r>
      <w:r w:rsidRPr="00C415E5">
        <w:rPr>
          <w:rFonts w:ascii="宋体" w:hAnsi="宋体"/>
          <w:sz w:val="24"/>
        </w:rPr>
        <w:t>《</w:t>
      </w:r>
      <w:r w:rsidRPr="001A1639">
        <w:rPr>
          <w:rFonts w:ascii="宋体" w:hAnsi="宋体" w:hint="eastAsia"/>
          <w:sz w:val="24"/>
          <w:szCs w:val="18"/>
        </w:rPr>
        <w:t>江苏恒顺集团有限公司拟收购股权涉及的镇江恒顺米业有限责任公司9</w:t>
      </w:r>
      <w:r w:rsidRPr="001A1639">
        <w:rPr>
          <w:rFonts w:ascii="宋体" w:hAnsi="宋体"/>
          <w:sz w:val="24"/>
          <w:szCs w:val="18"/>
        </w:rPr>
        <w:t>3.11%股权价值资产评估报告</w:t>
      </w:r>
      <w:r w:rsidRPr="00C415E5">
        <w:rPr>
          <w:rFonts w:ascii="宋体" w:hAnsi="宋体"/>
          <w:sz w:val="24"/>
          <w:szCs w:val="18"/>
        </w:rPr>
        <w:t>》</w:t>
      </w:r>
      <w:r>
        <w:rPr>
          <w:rFonts w:ascii="宋体" w:hAnsi="宋体"/>
          <w:sz w:val="24"/>
          <w:szCs w:val="18"/>
        </w:rPr>
        <w:t>的评估结论</w:t>
      </w:r>
      <w:r w:rsidRPr="00C415E5">
        <w:rPr>
          <w:rFonts w:ascii="宋体" w:hAnsi="宋体"/>
          <w:sz w:val="24"/>
          <w:szCs w:val="18"/>
        </w:rPr>
        <w:t>，</w:t>
      </w:r>
      <w:r>
        <w:rPr>
          <w:rFonts w:ascii="宋体" w:hAnsi="宋体"/>
          <w:sz w:val="24"/>
          <w:szCs w:val="18"/>
        </w:rPr>
        <w:t>公司</w:t>
      </w:r>
      <w:r>
        <w:rPr>
          <w:rFonts w:ascii="宋体" w:hAnsi="宋体" w:hint="eastAsia"/>
          <w:sz w:val="24"/>
          <w:szCs w:val="18"/>
        </w:rPr>
        <w:t>拟</w:t>
      </w:r>
      <w:r w:rsidR="00A679D9">
        <w:rPr>
          <w:rFonts w:ascii="宋体" w:hAnsi="宋体" w:hint="eastAsia"/>
          <w:sz w:val="24"/>
          <w:szCs w:val="18"/>
        </w:rPr>
        <w:t>转让</w:t>
      </w:r>
      <w:r>
        <w:rPr>
          <w:rFonts w:ascii="宋体" w:hAnsi="宋体" w:hint="eastAsia"/>
          <w:sz w:val="24"/>
          <w:szCs w:val="18"/>
        </w:rPr>
        <w:t>的控股子公司</w:t>
      </w:r>
      <w:r>
        <w:rPr>
          <w:rFonts w:ascii="宋体" w:hAnsi="宋体" w:hint="eastAsia"/>
          <w:sz w:val="24"/>
          <w:szCs w:val="18"/>
        </w:rPr>
        <w:lastRenderedPageBreak/>
        <w:t>恒顺米业</w:t>
      </w:r>
      <w:r w:rsidRPr="001A1639">
        <w:rPr>
          <w:rFonts w:ascii="宋体" w:hAnsi="宋体" w:hint="eastAsia"/>
          <w:sz w:val="24"/>
          <w:szCs w:val="18"/>
        </w:rPr>
        <w:t>7</w:t>
      </w:r>
      <w:r>
        <w:rPr>
          <w:rFonts w:ascii="宋体" w:hAnsi="宋体" w:hint="eastAsia"/>
          <w:sz w:val="24"/>
          <w:szCs w:val="18"/>
        </w:rPr>
        <w:t>2</w:t>
      </w:r>
      <w:r w:rsidRPr="001A1639">
        <w:rPr>
          <w:rFonts w:ascii="宋体" w:hAnsi="宋体"/>
          <w:sz w:val="24"/>
          <w:szCs w:val="18"/>
        </w:rPr>
        <w:t>%</w:t>
      </w:r>
      <w:r w:rsidRPr="00251B3B">
        <w:rPr>
          <w:rFonts w:ascii="宋体" w:hAnsi="宋体" w:hint="eastAsia"/>
          <w:sz w:val="24"/>
          <w:szCs w:val="18"/>
        </w:rPr>
        <w:t>股东权益价值为</w:t>
      </w:r>
      <w:r w:rsidRPr="001A1639">
        <w:rPr>
          <w:rFonts w:ascii="宋体" w:hAnsi="宋体" w:hint="eastAsia"/>
          <w:sz w:val="24"/>
          <w:szCs w:val="18"/>
        </w:rPr>
        <w:t>1</w:t>
      </w:r>
      <w:r>
        <w:rPr>
          <w:rFonts w:ascii="宋体" w:hAnsi="宋体" w:hint="eastAsia"/>
          <w:sz w:val="24"/>
          <w:szCs w:val="18"/>
        </w:rPr>
        <w:t>,</w:t>
      </w:r>
      <w:r w:rsidRPr="001A1639">
        <w:rPr>
          <w:rFonts w:ascii="宋体" w:hAnsi="宋体"/>
          <w:sz w:val="24"/>
          <w:szCs w:val="18"/>
        </w:rPr>
        <w:t>136.88</w:t>
      </w:r>
      <w:r w:rsidRPr="00251B3B">
        <w:rPr>
          <w:rFonts w:ascii="宋体" w:hAnsi="宋体" w:hint="eastAsia"/>
          <w:sz w:val="24"/>
          <w:szCs w:val="18"/>
        </w:rPr>
        <w:t>万元人民币，</w:t>
      </w:r>
      <w:r>
        <w:rPr>
          <w:rFonts w:ascii="宋体" w:hAnsi="宋体" w:hint="eastAsia"/>
          <w:sz w:val="24"/>
          <w:szCs w:val="18"/>
        </w:rPr>
        <w:t>上述</w:t>
      </w:r>
      <w:r w:rsidR="00EA033F">
        <w:rPr>
          <w:rFonts w:ascii="宋体" w:hAnsi="宋体" w:hint="eastAsia"/>
          <w:sz w:val="24"/>
          <w:szCs w:val="18"/>
        </w:rPr>
        <w:t>权益</w:t>
      </w:r>
      <w:r>
        <w:rPr>
          <w:rFonts w:ascii="宋体" w:hAnsi="宋体" w:hint="eastAsia"/>
          <w:sz w:val="24"/>
          <w:szCs w:val="18"/>
        </w:rPr>
        <w:t>价值相对净资产793.72</w:t>
      </w:r>
      <w:r w:rsidRPr="00251B3B">
        <w:rPr>
          <w:rFonts w:ascii="宋体" w:hAnsi="宋体"/>
          <w:sz w:val="24"/>
          <w:szCs w:val="18"/>
        </w:rPr>
        <w:t>万元的溢价率为</w:t>
      </w:r>
      <w:r>
        <w:rPr>
          <w:rFonts w:ascii="宋体" w:hAnsi="宋体"/>
          <w:sz w:val="24"/>
          <w:szCs w:val="18"/>
        </w:rPr>
        <w:t>43.23</w:t>
      </w:r>
      <w:r w:rsidRPr="00251B3B">
        <w:rPr>
          <w:rFonts w:ascii="宋体" w:hAnsi="宋体"/>
          <w:sz w:val="24"/>
          <w:szCs w:val="18"/>
        </w:rPr>
        <w:t>%。</w:t>
      </w:r>
    </w:p>
    <w:p w:rsidR="00ED6E10" w:rsidRPr="008174F9" w:rsidRDefault="00ED6E10" w:rsidP="006917BC">
      <w:pPr>
        <w:spacing w:line="360" w:lineRule="auto"/>
        <w:ind w:firstLineChars="200" w:firstLine="480"/>
        <w:rPr>
          <w:rFonts w:ascii="宋体" w:eastAsia="宋体" w:hAnsi="宋体"/>
          <w:sz w:val="24"/>
          <w:szCs w:val="24"/>
        </w:rPr>
      </w:pPr>
      <w:r w:rsidRPr="008174F9">
        <w:rPr>
          <w:rFonts w:ascii="宋体" w:eastAsia="宋体" w:hAnsi="宋体"/>
          <w:sz w:val="24"/>
          <w:szCs w:val="24"/>
        </w:rPr>
        <w:t>交易双方以上述</w:t>
      </w:r>
      <w:r w:rsidR="00EA033F" w:rsidRPr="008174F9">
        <w:rPr>
          <w:rFonts w:ascii="宋体" w:eastAsia="宋体" w:hAnsi="宋体"/>
          <w:sz w:val="24"/>
          <w:szCs w:val="24"/>
        </w:rPr>
        <w:t>股东权益</w:t>
      </w:r>
      <w:r w:rsidRPr="008174F9">
        <w:rPr>
          <w:rFonts w:ascii="宋体" w:eastAsia="宋体" w:hAnsi="宋体"/>
          <w:sz w:val="24"/>
          <w:szCs w:val="24"/>
        </w:rPr>
        <w:t>价</w:t>
      </w:r>
      <w:r w:rsidRPr="008174F9">
        <w:rPr>
          <w:rFonts w:ascii="宋体" w:eastAsia="宋体" w:hAnsi="宋体" w:hint="eastAsia"/>
          <w:sz w:val="24"/>
          <w:szCs w:val="24"/>
        </w:rPr>
        <w:t>值</w:t>
      </w:r>
      <w:r w:rsidRPr="008174F9">
        <w:rPr>
          <w:rFonts w:ascii="宋体" w:eastAsia="宋体" w:hAnsi="宋体"/>
          <w:sz w:val="24"/>
          <w:szCs w:val="24"/>
        </w:rPr>
        <w:t>作为本次交易的决策参考依据，经交易</w:t>
      </w:r>
      <w:r w:rsidRPr="008174F9">
        <w:rPr>
          <w:rFonts w:ascii="宋体" w:eastAsia="宋体" w:hAnsi="宋体" w:hint="eastAsia"/>
          <w:sz w:val="24"/>
          <w:szCs w:val="24"/>
        </w:rPr>
        <w:t>双</w:t>
      </w:r>
      <w:r w:rsidRPr="008174F9">
        <w:rPr>
          <w:rFonts w:ascii="宋体" w:eastAsia="宋体" w:hAnsi="宋体"/>
          <w:sz w:val="24"/>
          <w:szCs w:val="24"/>
        </w:rPr>
        <w:t>方友好协商，确定本次</w:t>
      </w:r>
      <w:r w:rsidRPr="008174F9">
        <w:rPr>
          <w:rFonts w:ascii="宋体" w:eastAsia="宋体" w:hAnsi="宋体" w:hint="eastAsia"/>
          <w:sz w:val="24"/>
          <w:szCs w:val="24"/>
        </w:rPr>
        <w:t>股</w:t>
      </w:r>
      <w:r w:rsidRPr="008174F9">
        <w:rPr>
          <w:rFonts w:ascii="宋体" w:eastAsia="宋体" w:hAnsi="宋体"/>
          <w:sz w:val="24"/>
          <w:szCs w:val="24"/>
        </w:rPr>
        <w:t>权</w:t>
      </w:r>
      <w:r w:rsidR="00A679D9" w:rsidRPr="008174F9">
        <w:rPr>
          <w:rFonts w:ascii="宋体" w:eastAsia="宋体" w:hAnsi="宋体"/>
          <w:sz w:val="24"/>
          <w:szCs w:val="24"/>
        </w:rPr>
        <w:t>转让</w:t>
      </w:r>
      <w:r w:rsidRPr="008174F9">
        <w:rPr>
          <w:rFonts w:ascii="宋体" w:eastAsia="宋体" w:hAnsi="宋体"/>
          <w:sz w:val="24"/>
          <w:szCs w:val="24"/>
        </w:rPr>
        <w:t>价格为</w:t>
      </w:r>
      <w:r w:rsidRPr="008174F9">
        <w:rPr>
          <w:rFonts w:ascii="宋体" w:eastAsia="宋体" w:hAnsi="宋体" w:hint="eastAsia"/>
          <w:sz w:val="24"/>
          <w:szCs w:val="24"/>
        </w:rPr>
        <w:t>1,</w:t>
      </w:r>
      <w:r w:rsidRPr="008174F9">
        <w:rPr>
          <w:rFonts w:ascii="宋体" w:eastAsia="宋体" w:hAnsi="宋体"/>
          <w:sz w:val="24"/>
          <w:szCs w:val="24"/>
        </w:rPr>
        <w:t>136.88万元</w:t>
      </w:r>
      <w:r>
        <w:rPr>
          <w:rFonts w:ascii="宋体" w:eastAsia="宋体" w:hAnsi="宋体" w:hint="eastAsia"/>
          <w:sz w:val="24"/>
          <w:szCs w:val="24"/>
        </w:rPr>
        <w:t>。</w:t>
      </w:r>
      <w:r w:rsidRPr="008174F9">
        <w:rPr>
          <w:rFonts w:ascii="宋体" w:eastAsia="宋体" w:hAnsi="宋体"/>
          <w:sz w:val="24"/>
          <w:szCs w:val="24"/>
        </w:rPr>
        <w:t>上述交易价格相对净资产</w:t>
      </w:r>
      <w:r w:rsidRPr="008174F9">
        <w:rPr>
          <w:rFonts w:ascii="宋体" w:eastAsia="宋体" w:hAnsi="宋体" w:hint="eastAsia"/>
          <w:sz w:val="24"/>
          <w:szCs w:val="24"/>
        </w:rPr>
        <w:t>793.72</w:t>
      </w:r>
      <w:r w:rsidRPr="008174F9">
        <w:rPr>
          <w:rFonts w:ascii="宋体" w:eastAsia="宋体" w:hAnsi="宋体"/>
          <w:sz w:val="24"/>
          <w:szCs w:val="24"/>
        </w:rPr>
        <w:t>万元的溢价率为43.23%。</w:t>
      </w:r>
    </w:p>
    <w:p w:rsidR="00926BE4" w:rsidRPr="008174F9" w:rsidRDefault="00926BE4" w:rsidP="006917BC">
      <w:pPr>
        <w:widowControl/>
        <w:autoSpaceDE w:val="0"/>
        <w:autoSpaceDN w:val="0"/>
        <w:spacing w:line="360" w:lineRule="auto"/>
        <w:ind w:firstLineChars="200" w:firstLine="482"/>
        <w:jc w:val="left"/>
        <w:textAlignment w:val="bottom"/>
        <w:rPr>
          <w:rFonts w:ascii="宋体" w:hAnsi="宋体"/>
          <w:b/>
          <w:sz w:val="24"/>
          <w:szCs w:val="18"/>
          <w:highlight w:val="yellow"/>
        </w:rPr>
      </w:pPr>
      <w:r w:rsidRPr="00656677">
        <w:rPr>
          <w:rFonts w:ascii="宋体" w:hAnsi="宋体" w:hint="eastAsia"/>
          <w:b/>
          <w:sz w:val="24"/>
          <w:szCs w:val="18"/>
        </w:rPr>
        <w:t>四、关联交易的主要内容和履约安排</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公司与恒顺集团拟签署的股权转让协议主要内容</w:t>
      </w:r>
      <w:r w:rsidR="00656677" w:rsidRPr="006917BC">
        <w:rPr>
          <w:rFonts w:ascii="宋体" w:eastAsia="宋体" w:hAnsi="宋体" w:hint="eastAsia"/>
          <w:sz w:val="24"/>
          <w:szCs w:val="24"/>
        </w:rPr>
        <w:t>如下</w:t>
      </w:r>
      <w:r w:rsidRPr="006917BC">
        <w:rPr>
          <w:rFonts w:ascii="宋体" w:eastAsia="宋体" w:hAnsi="宋体" w:hint="eastAsia"/>
          <w:sz w:val="24"/>
          <w:szCs w:val="24"/>
        </w:rPr>
        <w:t>：</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（一）协议主体</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转让方：江苏恒顺醋业股份有限公司（以下简称“甲方”）</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受让方：江苏恒顺集团有限公司（以下简称“乙方”）</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（二）股权转让</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1、甲方同意将其所持的恒顺米业</w:t>
      </w:r>
      <w:r w:rsidRPr="006917BC">
        <w:rPr>
          <w:rFonts w:ascii="宋体" w:eastAsia="宋体" w:hAnsi="宋体"/>
          <w:sz w:val="24"/>
          <w:szCs w:val="24"/>
        </w:rPr>
        <w:t>72</w:t>
      </w:r>
      <w:r w:rsidRPr="006917BC">
        <w:rPr>
          <w:rFonts w:ascii="宋体" w:eastAsia="宋体" w:hAnsi="宋体" w:hint="eastAsia"/>
          <w:sz w:val="24"/>
          <w:szCs w:val="24"/>
        </w:rPr>
        <w:t>%股权转让给乙方，乙方同意受让。</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2、甲方同意出售而乙方同意购买的股权，包括该股权项下所有的附带权益及权利。甲方承诺上述股权未设定任何（包括但不限于）留置权、抵押权等其他第三者权益。</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3、工商变更完成后（以工商变更通知书为准），甲方将对与上述转让股权有关的恒顺米业的经营管理及债权债务不承担任何责任、义务。</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（三）股权转让价格及价款的支付方式</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1、根据资产评估结果，上述股权的转让价格为1</w:t>
      </w:r>
      <w:r w:rsidR="00656677" w:rsidRPr="006917BC">
        <w:rPr>
          <w:rFonts w:ascii="宋体" w:eastAsia="宋体" w:hAnsi="宋体" w:hint="eastAsia"/>
          <w:sz w:val="24"/>
          <w:szCs w:val="24"/>
        </w:rPr>
        <w:t>,</w:t>
      </w:r>
      <w:r w:rsidRPr="006917BC">
        <w:rPr>
          <w:rFonts w:ascii="宋体" w:eastAsia="宋体" w:hAnsi="宋体"/>
          <w:sz w:val="24"/>
          <w:szCs w:val="24"/>
        </w:rPr>
        <w:t>136.88</w:t>
      </w:r>
      <w:r w:rsidRPr="006917BC">
        <w:rPr>
          <w:rFonts w:ascii="宋体" w:eastAsia="宋体" w:hAnsi="宋体" w:hint="eastAsia"/>
          <w:sz w:val="24"/>
          <w:szCs w:val="24"/>
        </w:rPr>
        <w:t>万元（壹仟壹佰叁拾陆万捌仟捌佰元整）。</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2、关于价款的支付：</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在本协议生效起</w:t>
      </w:r>
      <w:r w:rsidRPr="006917BC">
        <w:rPr>
          <w:rFonts w:ascii="宋体" w:eastAsia="宋体" w:hAnsi="宋体"/>
          <w:sz w:val="24"/>
          <w:szCs w:val="24"/>
        </w:rPr>
        <w:t>20</w:t>
      </w:r>
      <w:r w:rsidRPr="006917BC">
        <w:rPr>
          <w:rFonts w:ascii="宋体" w:eastAsia="宋体" w:hAnsi="宋体" w:hint="eastAsia"/>
          <w:sz w:val="24"/>
          <w:szCs w:val="24"/>
        </w:rPr>
        <w:t>日内，乙方向甲方支付股权转让款的6</w:t>
      </w:r>
      <w:r w:rsidRPr="006917BC">
        <w:rPr>
          <w:rFonts w:ascii="宋体" w:eastAsia="宋体" w:hAnsi="宋体"/>
          <w:sz w:val="24"/>
          <w:szCs w:val="24"/>
        </w:rPr>
        <w:t>0%</w:t>
      </w:r>
      <w:r w:rsidRPr="006917BC">
        <w:rPr>
          <w:rFonts w:ascii="宋体" w:eastAsia="宋体" w:hAnsi="宋体" w:hint="eastAsia"/>
          <w:sz w:val="24"/>
          <w:szCs w:val="24"/>
        </w:rPr>
        <w:t>，即</w:t>
      </w:r>
      <w:r w:rsidRPr="006917BC">
        <w:rPr>
          <w:rFonts w:ascii="宋体" w:eastAsia="宋体" w:hAnsi="宋体"/>
          <w:sz w:val="24"/>
          <w:szCs w:val="24"/>
        </w:rPr>
        <w:t>682.128</w:t>
      </w:r>
      <w:r w:rsidRPr="006917BC">
        <w:rPr>
          <w:rFonts w:ascii="宋体" w:eastAsia="宋体" w:hAnsi="宋体" w:hint="eastAsia"/>
          <w:sz w:val="24"/>
          <w:szCs w:val="24"/>
        </w:rPr>
        <w:t>万元（陆佰捌拾贰万壹仟贰佰捌拾元整），甲方应当于收到该款项后1</w:t>
      </w:r>
      <w:r w:rsidRPr="006917BC">
        <w:rPr>
          <w:rFonts w:ascii="宋体" w:eastAsia="宋体" w:hAnsi="宋体"/>
          <w:sz w:val="24"/>
          <w:szCs w:val="24"/>
        </w:rPr>
        <w:t>0</w:t>
      </w:r>
      <w:r w:rsidRPr="006917BC">
        <w:rPr>
          <w:rFonts w:ascii="宋体" w:eastAsia="宋体" w:hAnsi="宋体" w:hint="eastAsia"/>
          <w:sz w:val="24"/>
          <w:szCs w:val="24"/>
        </w:rPr>
        <w:t>日内，配合恒顺米业完成工商变更登记手续。工商变更登记完成后（以工商变更通知书为准）1</w:t>
      </w:r>
      <w:r w:rsidRPr="006917BC">
        <w:rPr>
          <w:rFonts w:ascii="宋体" w:eastAsia="宋体" w:hAnsi="宋体"/>
          <w:sz w:val="24"/>
          <w:szCs w:val="24"/>
        </w:rPr>
        <w:t>5</w:t>
      </w:r>
      <w:r w:rsidRPr="006917BC">
        <w:rPr>
          <w:rFonts w:ascii="宋体" w:eastAsia="宋体" w:hAnsi="宋体" w:hint="eastAsia"/>
          <w:sz w:val="24"/>
          <w:szCs w:val="24"/>
        </w:rPr>
        <w:t>日内，乙方向甲方支付股权转让款的剩余款项，即4</w:t>
      </w:r>
      <w:r w:rsidRPr="006917BC">
        <w:rPr>
          <w:rFonts w:ascii="宋体" w:eastAsia="宋体" w:hAnsi="宋体"/>
          <w:sz w:val="24"/>
          <w:szCs w:val="24"/>
        </w:rPr>
        <w:t>54.752</w:t>
      </w:r>
      <w:r w:rsidRPr="006917BC">
        <w:rPr>
          <w:rFonts w:ascii="宋体" w:eastAsia="宋体" w:hAnsi="宋体" w:hint="eastAsia"/>
          <w:sz w:val="24"/>
          <w:szCs w:val="24"/>
        </w:rPr>
        <w:t>万元（肆佰伍拾肆万柒仟伍佰贰拾元整）。</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3、甲乙一致同意将股权转让款转至甲方指定的账号。</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4、股权转让相关的税务由甲乙双方依法各自承担。</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（四）有关股东权利义务包括恒顺米业盈亏（含债权债务）的承受</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lastRenderedPageBreak/>
        <w:t>1、自工商变更完成之日起（以工商变更登记通知书为准），乙方实际行使作为恒顺米业股东的权利，并履行相应的股东义务。</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2、根据《江苏恒顺集团有限公司拟收购股权涉及的镇江恒顺米业有限责任公司9</w:t>
      </w:r>
      <w:r w:rsidRPr="006917BC">
        <w:rPr>
          <w:rFonts w:ascii="宋体" w:eastAsia="宋体" w:hAnsi="宋体"/>
          <w:sz w:val="24"/>
          <w:szCs w:val="24"/>
        </w:rPr>
        <w:t>3.11%</w:t>
      </w:r>
      <w:r w:rsidRPr="006917BC">
        <w:rPr>
          <w:rFonts w:ascii="宋体" w:eastAsia="宋体" w:hAnsi="宋体" w:hint="eastAsia"/>
          <w:sz w:val="24"/>
          <w:szCs w:val="24"/>
        </w:rPr>
        <w:t>的股权价值资产评估报告》（北方亚事评报字[</w:t>
      </w:r>
      <w:r w:rsidRPr="006917BC">
        <w:rPr>
          <w:rFonts w:ascii="宋体" w:eastAsia="宋体" w:hAnsi="宋体"/>
          <w:sz w:val="24"/>
          <w:szCs w:val="24"/>
        </w:rPr>
        <w:t>2021]</w:t>
      </w:r>
      <w:r w:rsidRPr="006917BC">
        <w:rPr>
          <w:rFonts w:ascii="宋体" w:eastAsia="宋体" w:hAnsi="宋体" w:hint="eastAsia"/>
          <w:sz w:val="24"/>
          <w:szCs w:val="24"/>
        </w:rPr>
        <w:t>第0</w:t>
      </w:r>
      <w:r w:rsidRPr="006917BC">
        <w:rPr>
          <w:rFonts w:ascii="宋体" w:eastAsia="宋体" w:hAnsi="宋体"/>
          <w:sz w:val="24"/>
          <w:szCs w:val="24"/>
        </w:rPr>
        <w:t>1-767</w:t>
      </w:r>
      <w:r w:rsidRPr="006917BC">
        <w:rPr>
          <w:rFonts w:ascii="宋体" w:eastAsia="宋体" w:hAnsi="宋体" w:hint="eastAsia"/>
          <w:sz w:val="24"/>
          <w:szCs w:val="24"/>
        </w:rPr>
        <w:t>号），评估基准日为2</w:t>
      </w:r>
      <w:r w:rsidRPr="006917BC">
        <w:rPr>
          <w:rFonts w:ascii="宋体" w:eastAsia="宋体" w:hAnsi="宋体"/>
          <w:sz w:val="24"/>
          <w:szCs w:val="24"/>
        </w:rPr>
        <w:t>021</w:t>
      </w:r>
      <w:r w:rsidRPr="006917BC">
        <w:rPr>
          <w:rFonts w:ascii="宋体" w:eastAsia="宋体" w:hAnsi="宋体" w:hint="eastAsia"/>
          <w:sz w:val="24"/>
          <w:szCs w:val="24"/>
        </w:rPr>
        <w:t>年5月3</w:t>
      </w:r>
      <w:r w:rsidRPr="006917BC">
        <w:rPr>
          <w:rFonts w:ascii="宋体" w:eastAsia="宋体" w:hAnsi="宋体"/>
          <w:sz w:val="24"/>
          <w:szCs w:val="24"/>
        </w:rPr>
        <w:t>1</w:t>
      </w:r>
      <w:r w:rsidRPr="006917BC">
        <w:rPr>
          <w:rFonts w:ascii="宋体" w:eastAsia="宋体" w:hAnsi="宋体" w:hint="eastAsia"/>
          <w:sz w:val="24"/>
          <w:szCs w:val="24"/>
        </w:rPr>
        <w:t>日，以收益法评估结果为定价依据，该基准日至工商变更完成（以工商变更通知书为准）期间，恒顺米业产生的收益及亏损均由乙方享有或承担。</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（五）协议的变更和解除</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1、本协议的变更或修改应当经协议双方协商一致并以书面形式作出。本协议的变更和修改构成本协议不可分割的一部分。</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2、未经双方书面同意，任何一方均不得转让本协议项下的权利或义务的部分和全部。</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3、发生下列情况之一时，甲乙双方可以书面解除本协议：</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（1）因情况发生变化，当事人双方经过协商同意解除本协议。</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（2）一方当事人丧失实际履约能力。</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（3）一方严重违反本协议的约定，致使对方不能实现协议的目的，守约方有权解除本协议。</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4）因政府部门、司法机构或证券交易监管部门对本协议的内容和履行提出异议从而导致本协议终止、撤销、被认定为无效，或者导致本协议的重要原则条款无法得以遵守以致严重影响双方签署本协议时的商业目的，任何一方有权解除本协议。</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4、本协议的解除，不影响守约方向违约方追究违约责任。</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（六）违约责任</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如协议一方不履行或严重违反本协议的任何条款，违约方须赔偿守约方的一切经济损失。除协议另有规定外，守约方亦有权要求解除本协议及向违约方索取赔偿守约方因此蒙受的一切经济损失。赔偿数额以实际损失为限。</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t>因甲方原因逾期未配合办理完成股权变更登记，乙方有权要求甲方承担违约金，违约金以股权转让款总额为计算基数，以7%年化利率，按实际违约天数进行计算。</w:t>
      </w:r>
    </w:p>
    <w:p w:rsidR="00695A1C" w:rsidRPr="006917BC" w:rsidRDefault="00695A1C" w:rsidP="006917BC">
      <w:pPr>
        <w:spacing w:line="360" w:lineRule="auto"/>
        <w:ind w:firstLineChars="200" w:firstLine="480"/>
        <w:rPr>
          <w:rFonts w:ascii="宋体" w:eastAsia="宋体" w:hAnsi="宋体"/>
          <w:sz w:val="24"/>
          <w:szCs w:val="24"/>
        </w:rPr>
      </w:pPr>
      <w:r w:rsidRPr="006917BC">
        <w:rPr>
          <w:rFonts w:ascii="宋体" w:eastAsia="宋体" w:hAnsi="宋体" w:hint="eastAsia"/>
          <w:sz w:val="24"/>
          <w:szCs w:val="24"/>
        </w:rPr>
        <w:lastRenderedPageBreak/>
        <w:t>乙方未按本协议条款约定支付股权转让价款，甲方有权要求乙方承担违约金，违约金以股权转让款总额为计算基数，以7%年化利率，按实际违约天数进行计算。</w:t>
      </w:r>
    </w:p>
    <w:p w:rsidR="00695A1C" w:rsidRPr="006917BC" w:rsidRDefault="00695A1C" w:rsidP="006917BC">
      <w:pPr>
        <w:spacing w:line="360" w:lineRule="auto"/>
        <w:ind w:firstLine="420"/>
        <w:rPr>
          <w:sz w:val="24"/>
          <w:szCs w:val="24"/>
        </w:rPr>
      </w:pPr>
      <w:r w:rsidRPr="006917BC">
        <w:rPr>
          <w:rFonts w:hint="eastAsia"/>
          <w:sz w:val="24"/>
          <w:szCs w:val="24"/>
        </w:rPr>
        <w:t>（七）生效条款</w:t>
      </w:r>
    </w:p>
    <w:p w:rsidR="00695A1C" w:rsidRPr="006917BC" w:rsidRDefault="00695A1C" w:rsidP="006917BC">
      <w:pPr>
        <w:spacing w:line="360" w:lineRule="auto"/>
        <w:ind w:firstLine="420"/>
        <w:rPr>
          <w:sz w:val="24"/>
          <w:szCs w:val="24"/>
        </w:rPr>
      </w:pPr>
      <w:r w:rsidRPr="006917BC">
        <w:rPr>
          <w:rFonts w:hint="eastAsia"/>
          <w:sz w:val="24"/>
          <w:szCs w:val="24"/>
        </w:rPr>
        <w:t>本协议经甲、乙双方盖章后生效。</w:t>
      </w:r>
    </w:p>
    <w:p w:rsidR="0065727A" w:rsidRPr="006917BC" w:rsidRDefault="0065727A" w:rsidP="006917BC">
      <w:pPr>
        <w:spacing w:line="360" w:lineRule="auto"/>
        <w:ind w:firstLine="420"/>
        <w:rPr>
          <w:sz w:val="24"/>
          <w:szCs w:val="24"/>
        </w:rPr>
      </w:pPr>
      <w:r w:rsidRPr="006917BC">
        <w:rPr>
          <w:rFonts w:hint="eastAsia"/>
          <w:sz w:val="24"/>
          <w:szCs w:val="24"/>
        </w:rPr>
        <w:t>上述协议尚未签署，</w:t>
      </w:r>
      <w:r w:rsidRPr="006917BC">
        <w:rPr>
          <w:sz w:val="24"/>
          <w:szCs w:val="24"/>
        </w:rPr>
        <w:t>公司授权公司管理层具体办理与转让股权相关的全部事宜，签署全部对外法律文件。</w:t>
      </w:r>
    </w:p>
    <w:p w:rsidR="00DC714A" w:rsidRPr="006917BC" w:rsidRDefault="00DC714A" w:rsidP="006917BC">
      <w:pPr>
        <w:spacing w:line="360" w:lineRule="auto"/>
        <w:ind w:firstLine="479"/>
        <w:rPr>
          <w:b/>
          <w:sz w:val="24"/>
          <w:szCs w:val="24"/>
        </w:rPr>
      </w:pPr>
      <w:r w:rsidRPr="006917BC">
        <w:rPr>
          <w:rFonts w:hint="eastAsia"/>
          <w:b/>
          <w:sz w:val="24"/>
          <w:szCs w:val="24"/>
        </w:rPr>
        <w:t>五、涉及出售资产的其他安排</w:t>
      </w:r>
    </w:p>
    <w:p w:rsidR="00DC714A" w:rsidRPr="00844D5D" w:rsidRDefault="00DC714A" w:rsidP="006917BC">
      <w:pPr>
        <w:spacing w:line="360" w:lineRule="auto"/>
        <w:ind w:firstLine="480"/>
        <w:rPr>
          <w:sz w:val="24"/>
          <w:szCs w:val="24"/>
        </w:rPr>
      </w:pPr>
      <w:r w:rsidRPr="00844D5D">
        <w:rPr>
          <w:rFonts w:hint="eastAsia"/>
          <w:sz w:val="24"/>
          <w:szCs w:val="24"/>
        </w:rPr>
        <w:t>本次股权交易不涉及人员安置、土地租赁等情况，也</w:t>
      </w:r>
      <w:r w:rsidR="006917BC" w:rsidRPr="00844D5D">
        <w:rPr>
          <w:rFonts w:hint="eastAsia"/>
          <w:sz w:val="24"/>
          <w:szCs w:val="24"/>
        </w:rPr>
        <w:t>不会导致上市公司与控股股东及其控制的企业产生同业竞争。</w:t>
      </w:r>
    </w:p>
    <w:p w:rsidR="00AB5140" w:rsidRPr="00AB5140" w:rsidRDefault="00DC714A" w:rsidP="006917BC">
      <w:pPr>
        <w:widowControl/>
        <w:autoSpaceDE w:val="0"/>
        <w:autoSpaceDN w:val="0"/>
        <w:spacing w:line="360" w:lineRule="auto"/>
        <w:ind w:firstLineChars="200" w:firstLine="480"/>
        <w:jc w:val="left"/>
        <w:textAlignment w:val="bottom"/>
        <w:rPr>
          <w:rFonts w:ascii="宋体" w:hAnsi="宋体"/>
          <w:sz w:val="24"/>
          <w:szCs w:val="18"/>
        </w:rPr>
      </w:pPr>
      <w:r w:rsidRPr="00844D5D">
        <w:rPr>
          <w:rFonts w:ascii="宋体" w:hAnsi="宋体" w:hint="eastAsia"/>
          <w:sz w:val="24"/>
          <w:szCs w:val="18"/>
        </w:rPr>
        <w:t>本次股权转让及恒顺集团收购其他小股东股权完成后，恒顺米业成为控股股东恒顺集团的全资子公司</w:t>
      </w:r>
      <w:r w:rsidR="000B0E4B">
        <w:rPr>
          <w:rFonts w:ascii="宋体" w:hAnsi="宋体" w:hint="eastAsia"/>
          <w:sz w:val="24"/>
          <w:szCs w:val="18"/>
        </w:rPr>
        <w:t>，恒顺集团</w:t>
      </w:r>
      <w:r w:rsidR="0070646A">
        <w:rPr>
          <w:rFonts w:ascii="宋体" w:hAnsi="宋体" w:hint="eastAsia"/>
          <w:sz w:val="24"/>
          <w:szCs w:val="18"/>
        </w:rPr>
        <w:t>将寻求战略合作，</w:t>
      </w:r>
      <w:r w:rsidR="000B0E4B">
        <w:rPr>
          <w:rFonts w:ascii="宋体" w:hAnsi="宋体" w:hint="eastAsia"/>
          <w:sz w:val="24"/>
          <w:szCs w:val="18"/>
        </w:rPr>
        <w:t>对恒顺米业进行转型升级，筹划发展农业科技产业</w:t>
      </w:r>
      <w:r w:rsidRPr="00844D5D">
        <w:rPr>
          <w:rFonts w:ascii="宋体" w:hAnsi="宋体" w:hint="eastAsia"/>
          <w:sz w:val="24"/>
          <w:szCs w:val="18"/>
        </w:rPr>
        <w:t>。目前恒顺米业为公司原材料的供应商之一，公司原材料采取询价或招投标方式采购，本次交易完成后，</w:t>
      </w:r>
      <w:r w:rsidR="006E7433">
        <w:rPr>
          <w:rFonts w:ascii="宋体" w:hAnsi="宋体" w:hint="eastAsia"/>
          <w:sz w:val="24"/>
          <w:szCs w:val="18"/>
        </w:rPr>
        <w:t>为了保持原材料的正常供应，</w:t>
      </w:r>
      <w:r w:rsidR="009B6393">
        <w:rPr>
          <w:rFonts w:ascii="宋体" w:hAnsi="宋体" w:hint="eastAsia"/>
          <w:sz w:val="24"/>
          <w:szCs w:val="18"/>
        </w:rPr>
        <w:t>短期内</w:t>
      </w:r>
      <w:r w:rsidRPr="00844D5D">
        <w:rPr>
          <w:rFonts w:ascii="宋体" w:hAnsi="宋体" w:hint="eastAsia"/>
          <w:sz w:val="24"/>
          <w:szCs w:val="18"/>
        </w:rPr>
        <w:t>公司</w:t>
      </w:r>
      <w:r w:rsidR="006E7433">
        <w:rPr>
          <w:rFonts w:ascii="宋体" w:hAnsi="宋体" w:hint="eastAsia"/>
          <w:sz w:val="24"/>
          <w:szCs w:val="18"/>
        </w:rPr>
        <w:t>仍</w:t>
      </w:r>
      <w:r w:rsidR="006E7433" w:rsidRPr="00844D5D">
        <w:rPr>
          <w:rFonts w:ascii="宋体" w:hAnsi="宋体" w:hint="eastAsia"/>
          <w:sz w:val="24"/>
          <w:szCs w:val="18"/>
        </w:rPr>
        <w:t>可能</w:t>
      </w:r>
      <w:r w:rsidRPr="00844D5D">
        <w:rPr>
          <w:rFonts w:ascii="宋体" w:hAnsi="宋体" w:hint="eastAsia"/>
          <w:sz w:val="24"/>
          <w:szCs w:val="18"/>
        </w:rPr>
        <w:t>因正常生产经营活动与恒顺米业发生日常采购业务，若出现前述业务，公司将严格按照关联交易等相关规定和制度履行审议程序和信息披露义务。</w:t>
      </w:r>
    </w:p>
    <w:p w:rsidR="00844D5D" w:rsidRPr="00844D5D" w:rsidRDefault="00844D5D" w:rsidP="00844D5D">
      <w:pPr>
        <w:spacing w:line="360" w:lineRule="auto"/>
        <w:ind w:firstLine="480"/>
        <w:rPr>
          <w:sz w:val="24"/>
          <w:szCs w:val="24"/>
        </w:rPr>
      </w:pPr>
      <w:r w:rsidRPr="00844D5D">
        <w:rPr>
          <w:sz w:val="24"/>
          <w:szCs w:val="24"/>
        </w:rPr>
        <w:t>本次关联交易所得款项将</w:t>
      </w:r>
      <w:r w:rsidRPr="00844D5D">
        <w:rPr>
          <w:rFonts w:hint="eastAsia"/>
          <w:sz w:val="24"/>
          <w:szCs w:val="24"/>
        </w:rPr>
        <w:t>用于</w:t>
      </w:r>
      <w:r w:rsidRPr="00844D5D">
        <w:rPr>
          <w:sz w:val="24"/>
          <w:szCs w:val="24"/>
        </w:rPr>
        <w:t>公司生产经营或投入经营发展。</w:t>
      </w:r>
    </w:p>
    <w:p w:rsidR="00364DC6" w:rsidRPr="00CC032A" w:rsidRDefault="0072332D" w:rsidP="006917BC">
      <w:pPr>
        <w:widowControl/>
        <w:autoSpaceDE w:val="0"/>
        <w:autoSpaceDN w:val="0"/>
        <w:spacing w:line="360" w:lineRule="auto"/>
        <w:ind w:firstLineChars="200" w:firstLine="482"/>
        <w:jc w:val="left"/>
        <w:textAlignment w:val="bottom"/>
        <w:rPr>
          <w:rFonts w:ascii="宋体" w:hAnsi="宋体"/>
          <w:b/>
          <w:sz w:val="24"/>
          <w:szCs w:val="18"/>
        </w:rPr>
      </w:pPr>
      <w:r>
        <w:rPr>
          <w:rFonts w:ascii="宋体" w:hAnsi="宋体" w:hint="eastAsia"/>
          <w:b/>
          <w:sz w:val="24"/>
          <w:szCs w:val="18"/>
        </w:rPr>
        <w:t>六</w:t>
      </w:r>
      <w:r w:rsidR="00576C8F" w:rsidRPr="00F53C9E">
        <w:rPr>
          <w:rFonts w:ascii="宋体" w:hAnsi="宋体" w:hint="eastAsia"/>
          <w:b/>
          <w:sz w:val="24"/>
          <w:szCs w:val="18"/>
        </w:rPr>
        <w:t>、</w:t>
      </w:r>
      <w:r w:rsidR="00364DC6" w:rsidRPr="00F53C9E">
        <w:rPr>
          <w:rFonts w:ascii="宋体" w:hAnsi="宋体" w:hint="eastAsia"/>
          <w:b/>
          <w:sz w:val="24"/>
          <w:szCs w:val="18"/>
        </w:rPr>
        <w:t>该关联交易的目的以及对上市公司的影响</w:t>
      </w:r>
    </w:p>
    <w:p w:rsidR="001E01F7" w:rsidRDefault="0000030C" w:rsidP="006917BC">
      <w:pPr>
        <w:widowControl/>
        <w:autoSpaceDE w:val="0"/>
        <w:autoSpaceDN w:val="0"/>
        <w:spacing w:line="360" w:lineRule="auto"/>
        <w:ind w:firstLineChars="200" w:firstLine="480"/>
        <w:jc w:val="left"/>
        <w:textAlignment w:val="bottom"/>
        <w:rPr>
          <w:rFonts w:ascii="宋体" w:hAnsi="宋体"/>
          <w:sz w:val="24"/>
          <w:szCs w:val="18"/>
        </w:rPr>
      </w:pPr>
      <w:r>
        <w:rPr>
          <w:rFonts w:ascii="宋体" w:hAnsi="宋体" w:hint="eastAsia"/>
          <w:sz w:val="24"/>
          <w:szCs w:val="18"/>
        </w:rPr>
        <w:t>公司</w:t>
      </w:r>
      <w:r w:rsidR="00A679D9">
        <w:rPr>
          <w:rFonts w:ascii="宋体" w:hAnsi="宋体" w:hint="eastAsia"/>
          <w:sz w:val="24"/>
          <w:szCs w:val="18"/>
        </w:rPr>
        <w:t>转让</w:t>
      </w:r>
      <w:r>
        <w:rPr>
          <w:rFonts w:ascii="宋体" w:hAnsi="宋体" w:hint="eastAsia"/>
          <w:sz w:val="24"/>
          <w:szCs w:val="18"/>
        </w:rPr>
        <w:t>持有的恒顺米业全部股权旨在实现公司产业战略性调整</w:t>
      </w:r>
      <w:r w:rsidR="000714A8">
        <w:rPr>
          <w:rFonts w:ascii="宋体" w:hAnsi="宋体" w:hint="eastAsia"/>
          <w:sz w:val="24"/>
          <w:szCs w:val="18"/>
        </w:rPr>
        <w:t>。本次股权</w:t>
      </w:r>
      <w:r w:rsidR="00A679D9">
        <w:rPr>
          <w:rFonts w:ascii="宋体" w:hAnsi="宋体" w:hint="eastAsia"/>
          <w:sz w:val="24"/>
          <w:szCs w:val="18"/>
        </w:rPr>
        <w:t>转让</w:t>
      </w:r>
      <w:r>
        <w:rPr>
          <w:rFonts w:ascii="宋体" w:hAnsi="宋体" w:hint="eastAsia"/>
          <w:sz w:val="24"/>
          <w:szCs w:val="18"/>
        </w:rPr>
        <w:t>有利于进一步</w:t>
      </w:r>
      <w:r w:rsidR="000714A8" w:rsidRPr="000714A8">
        <w:rPr>
          <w:rFonts w:ascii="宋体" w:hAnsi="宋体"/>
          <w:sz w:val="24"/>
          <w:szCs w:val="18"/>
        </w:rPr>
        <w:t>整合资源，优化产业结构和资源配置，聚焦公司</w:t>
      </w:r>
      <w:r w:rsidR="00500DE8">
        <w:rPr>
          <w:rFonts w:ascii="宋体" w:hAnsi="宋体"/>
          <w:sz w:val="24"/>
          <w:szCs w:val="18"/>
        </w:rPr>
        <w:t>调味品</w:t>
      </w:r>
      <w:r w:rsidR="000714A8" w:rsidRPr="000714A8">
        <w:rPr>
          <w:rFonts w:ascii="宋体" w:hAnsi="宋体"/>
          <w:sz w:val="24"/>
          <w:szCs w:val="18"/>
        </w:rPr>
        <w:t>核心业务发展，增强核心竞争力，</w:t>
      </w:r>
      <w:r w:rsidR="000714A8" w:rsidRPr="000714A8">
        <w:rPr>
          <w:rFonts w:ascii="宋体" w:hAnsi="宋体" w:hint="eastAsia"/>
          <w:sz w:val="24"/>
          <w:szCs w:val="18"/>
        </w:rPr>
        <w:t>符合公司</w:t>
      </w:r>
      <w:r w:rsidR="000714A8" w:rsidRPr="0000030C">
        <w:rPr>
          <w:rFonts w:ascii="宋体" w:hAnsi="宋体" w:hint="eastAsia"/>
          <w:sz w:val="24"/>
          <w:szCs w:val="18"/>
        </w:rPr>
        <w:t>战略发展规划</w:t>
      </w:r>
      <w:r w:rsidR="000714A8" w:rsidRPr="000714A8">
        <w:rPr>
          <w:rFonts w:ascii="宋体" w:hAnsi="宋体" w:hint="eastAsia"/>
          <w:sz w:val="24"/>
          <w:szCs w:val="18"/>
        </w:rPr>
        <w:t>。</w:t>
      </w:r>
    </w:p>
    <w:p w:rsidR="00880EF9" w:rsidRDefault="000714A8" w:rsidP="006917BC">
      <w:pPr>
        <w:widowControl/>
        <w:autoSpaceDE w:val="0"/>
        <w:autoSpaceDN w:val="0"/>
        <w:spacing w:line="360" w:lineRule="auto"/>
        <w:ind w:firstLineChars="200" w:firstLine="480"/>
        <w:jc w:val="left"/>
        <w:textAlignment w:val="bottom"/>
        <w:rPr>
          <w:rFonts w:ascii="宋体" w:hAnsi="宋体"/>
          <w:sz w:val="24"/>
          <w:szCs w:val="18"/>
        </w:rPr>
      </w:pPr>
      <w:r w:rsidRPr="00F53C9E">
        <w:rPr>
          <w:rFonts w:ascii="宋体" w:hAnsi="宋体" w:hint="eastAsia"/>
          <w:sz w:val="24"/>
          <w:szCs w:val="18"/>
        </w:rPr>
        <w:t>本</w:t>
      </w:r>
      <w:r>
        <w:rPr>
          <w:rFonts w:ascii="宋体" w:hAnsi="宋体" w:hint="eastAsia"/>
          <w:sz w:val="24"/>
          <w:szCs w:val="18"/>
        </w:rPr>
        <w:t>次股权</w:t>
      </w:r>
      <w:r w:rsidR="00A679D9">
        <w:rPr>
          <w:rFonts w:ascii="宋体" w:hAnsi="宋体" w:hint="eastAsia"/>
          <w:sz w:val="24"/>
          <w:szCs w:val="18"/>
        </w:rPr>
        <w:t>转让</w:t>
      </w:r>
      <w:r>
        <w:rPr>
          <w:rFonts w:ascii="宋体" w:hAnsi="宋体" w:hint="eastAsia"/>
          <w:sz w:val="24"/>
          <w:szCs w:val="18"/>
        </w:rPr>
        <w:t>完成后，公司合并报表范围发生变化，恒顺米业将不再纳入公司合并报表范围</w:t>
      </w:r>
      <w:r w:rsidR="006A172D">
        <w:rPr>
          <w:rFonts w:ascii="宋体" w:hAnsi="宋体" w:hint="eastAsia"/>
          <w:sz w:val="24"/>
          <w:szCs w:val="18"/>
        </w:rPr>
        <w:t>。</w:t>
      </w:r>
      <w:r w:rsidR="00BC3AC2">
        <w:rPr>
          <w:rFonts w:ascii="宋体" w:hAnsi="宋体" w:hint="eastAsia"/>
          <w:sz w:val="24"/>
          <w:szCs w:val="18"/>
        </w:rPr>
        <w:t>本次交易完成后，将减少公司总资产和净资产，对公司当期利润影响较小。对</w:t>
      </w:r>
      <w:r w:rsidR="002125B8" w:rsidRPr="002125B8">
        <w:rPr>
          <w:rFonts w:ascii="宋体" w:hAnsi="宋体"/>
          <w:sz w:val="24"/>
          <w:szCs w:val="18"/>
        </w:rPr>
        <w:t>本次关联交易不会对公司的正常经营、未来财务状况和经营成果产生</w:t>
      </w:r>
      <w:r w:rsidR="002125B8" w:rsidRPr="002125B8">
        <w:rPr>
          <w:rFonts w:ascii="宋体" w:hAnsi="宋体" w:hint="eastAsia"/>
          <w:sz w:val="24"/>
          <w:szCs w:val="18"/>
        </w:rPr>
        <w:t>重大</w:t>
      </w:r>
      <w:r w:rsidR="002125B8" w:rsidRPr="002125B8">
        <w:rPr>
          <w:rFonts w:ascii="宋体" w:hAnsi="宋体"/>
          <w:sz w:val="24"/>
          <w:szCs w:val="18"/>
        </w:rPr>
        <w:t>影响，不会损害公司及股东利益。</w:t>
      </w:r>
    </w:p>
    <w:p w:rsidR="000714A8" w:rsidRPr="00AF0429" w:rsidRDefault="00880EF9" w:rsidP="006917BC">
      <w:pPr>
        <w:widowControl/>
        <w:autoSpaceDE w:val="0"/>
        <w:autoSpaceDN w:val="0"/>
        <w:spacing w:line="360" w:lineRule="auto"/>
        <w:ind w:firstLineChars="200" w:firstLine="480"/>
        <w:jc w:val="left"/>
        <w:textAlignment w:val="bottom"/>
        <w:rPr>
          <w:rFonts w:ascii="宋体" w:hAnsi="宋体"/>
          <w:color w:val="FF0000"/>
          <w:sz w:val="24"/>
          <w:szCs w:val="18"/>
        </w:rPr>
      </w:pPr>
      <w:r w:rsidRPr="00F53C9E">
        <w:rPr>
          <w:rFonts w:ascii="宋体" w:hAnsi="宋体"/>
          <w:sz w:val="24"/>
          <w:szCs w:val="18"/>
        </w:rPr>
        <w:t>截至本公告披露日，公司不存在为</w:t>
      </w:r>
      <w:r w:rsidRPr="00F53C9E">
        <w:rPr>
          <w:rFonts w:ascii="宋体" w:hAnsi="宋体" w:hint="eastAsia"/>
          <w:sz w:val="24"/>
          <w:szCs w:val="18"/>
        </w:rPr>
        <w:t>恒</w:t>
      </w:r>
      <w:r w:rsidRPr="00F53C9E">
        <w:rPr>
          <w:rFonts w:ascii="宋体" w:hAnsi="宋体"/>
          <w:sz w:val="24"/>
          <w:szCs w:val="18"/>
        </w:rPr>
        <w:t>顺米业提供担保、委托</w:t>
      </w:r>
      <w:r w:rsidRPr="00F53C9E">
        <w:rPr>
          <w:rFonts w:ascii="宋体" w:hAnsi="宋体" w:hint="eastAsia"/>
          <w:sz w:val="24"/>
          <w:szCs w:val="18"/>
        </w:rPr>
        <w:t>恒</w:t>
      </w:r>
      <w:r w:rsidRPr="00F53C9E">
        <w:rPr>
          <w:rFonts w:ascii="宋体" w:hAnsi="宋体"/>
          <w:sz w:val="24"/>
          <w:szCs w:val="18"/>
        </w:rPr>
        <w:t>顺米业理财的情况，亦不存在恒顺米业占用公司资金的情况</w:t>
      </w:r>
      <w:r w:rsidRPr="00F53C9E">
        <w:rPr>
          <w:rFonts w:ascii="宋体" w:hAnsi="宋体" w:hint="eastAsia"/>
          <w:sz w:val="24"/>
          <w:szCs w:val="18"/>
        </w:rPr>
        <w:t>。</w:t>
      </w:r>
    </w:p>
    <w:p w:rsidR="00CC032A" w:rsidRPr="00F53C9E" w:rsidRDefault="0072332D" w:rsidP="006917BC">
      <w:pPr>
        <w:widowControl/>
        <w:autoSpaceDE w:val="0"/>
        <w:autoSpaceDN w:val="0"/>
        <w:spacing w:line="360" w:lineRule="auto"/>
        <w:ind w:firstLineChars="200" w:firstLine="482"/>
        <w:jc w:val="left"/>
        <w:textAlignment w:val="bottom"/>
        <w:rPr>
          <w:rFonts w:ascii="宋体" w:eastAsia="宋体" w:hAnsi="宋体" w:cs="Times New Roman"/>
          <w:b/>
          <w:color w:val="000000"/>
          <w:sz w:val="24"/>
        </w:rPr>
      </w:pPr>
      <w:r>
        <w:rPr>
          <w:rFonts w:ascii="宋体" w:hAnsi="宋体" w:hint="eastAsia"/>
          <w:b/>
          <w:sz w:val="24"/>
          <w:szCs w:val="18"/>
        </w:rPr>
        <w:t>七</w:t>
      </w:r>
      <w:r w:rsidR="00CC032A" w:rsidRPr="00F53C9E">
        <w:rPr>
          <w:rFonts w:ascii="宋体" w:hAnsi="宋体"/>
          <w:b/>
          <w:sz w:val="24"/>
          <w:szCs w:val="18"/>
        </w:rPr>
        <w:t>、</w:t>
      </w:r>
      <w:r w:rsidR="00690BBE" w:rsidRPr="00F53C9E">
        <w:rPr>
          <w:rFonts w:ascii="宋体" w:eastAsia="宋体" w:hAnsi="宋体" w:cs="Times New Roman" w:hint="eastAsia"/>
          <w:b/>
          <w:color w:val="000000"/>
          <w:sz w:val="24"/>
        </w:rPr>
        <w:t>该关联交易应当履行的审议程序</w:t>
      </w:r>
    </w:p>
    <w:p w:rsidR="00901439" w:rsidRDefault="007011D6" w:rsidP="006917BC">
      <w:pPr>
        <w:widowControl/>
        <w:autoSpaceDE w:val="0"/>
        <w:autoSpaceDN w:val="0"/>
        <w:spacing w:line="360" w:lineRule="auto"/>
        <w:ind w:firstLineChars="200" w:firstLine="480"/>
        <w:jc w:val="left"/>
        <w:textAlignment w:val="bottom"/>
        <w:rPr>
          <w:rFonts w:ascii="宋体" w:hAnsi="宋体"/>
          <w:color w:val="000000"/>
          <w:sz w:val="24"/>
        </w:rPr>
      </w:pPr>
      <w:r w:rsidRPr="00F53C9E">
        <w:rPr>
          <w:rFonts w:ascii="宋体" w:hAnsi="宋体"/>
          <w:color w:val="000000"/>
          <w:sz w:val="24"/>
        </w:rPr>
        <w:t>（</w:t>
      </w:r>
      <w:r w:rsidR="00F05AF8" w:rsidRPr="00F53C9E">
        <w:rPr>
          <w:rFonts w:ascii="宋体" w:hAnsi="宋体" w:hint="eastAsia"/>
          <w:color w:val="000000"/>
          <w:sz w:val="24"/>
        </w:rPr>
        <w:t>一</w:t>
      </w:r>
      <w:r w:rsidRPr="00F53C9E">
        <w:rPr>
          <w:rFonts w:ascii="宋体" w:hAnsi="宋体"/>
          <w:color w:val="000000"/>
          <w:sz w:val="24"/>
        </w:rPr>
        <w:t>）董事会审议情况</w:t>
      </w:r>
    </w:p>
    <w:p w:rsidR="00305C50" w:rsidRPr="00060A9F" w:rsidRDefault="003D3746" w:rsidP="006917BC">
      <w:pPr>
        <w:widowControl/>
        <w:autoSpaceDE w:val="0"/>
        <w:autoSpaceDN w:val="0"/>
        <w:spacing w:line="360" w:lineRule="auto"/>
        <w:ind w:firstLineChars="200" w:firstLine="480"/>
        <w:jc w:val="left"/>
        <w:textAlignment w:val="bottom"/>
        <w:rPr>
          <w:rFonts w:ascii="宋体" w:hAnsi="宋体"/>
          <w:sz w:val="24"/>
          <w:szCs w:val="18"/>
        </w:rPr>
      </w:pPr>
      <w:r w:rsidRPr="00B954D3">
        <w:rPr>
          <w:rFonts w:ascii="宋体" w:hAnsi="宋体"/>
          <w:sz w:val="24"/>
          <w:szCs w:val="18"/>
          <w:highlight w:val="yellow"/>
          <w:rPrChange w:id="3" w:author="DELL" w:date="2021-12-22T08:26:00Z">
            <w:rPr>
              <w:rFonts w:ascii="宋体" w:hAnsi="宋体"/>
              <w:sz w:val="24"/>
              <w:szCs w:val="18"/>
            </w:rPr>
          </w:rPrChange>
        </w:rPr>
        <w:lastRenderedPageBreak/>
        <w:t>2021年12</w:t>
      </w:r>
      <w:r w:rsidRPr="00B954D3">
        <w:rPr>
          <w:rFonts w:ascii="宋体" w:hAnsi="宋体" w:hint="eastAsia"/>
          <w:sz w:val="24"/>
          <w:szCs w:val="18"/>
          <w:highlight w:val="yellow"/>
          <w:rPrChange w:id="4" w:author="DELL" w:date="2021-12-22T08:26:00Z">
            <w:rPr>
              <w:rFonts w:ascii="宋体" w:hAnsi="宋体" w:hint="eastAsia"/>
              <w:sz w:val="24"/>
              <w:szCs w:val="18"/>
            </w:rPr>
          </w:rPrChange>
        </w:rPr>
        <w:t>月</w:t>
      </w:r>
      <w:r w:rsidR="00AE0A2F" w:rsidRPr="00B954D3">
        <w:rPr>
          <w:rFonts w:ascii="宋体" w:hAnsi="宋体"/>
          <w:sz w:val="24"/>
          <w:szCs w:val="18"/>
          <w:highlight w:val="yellow"/>
          <w:rPrChange w:id="5" w:author="DELL" w:date="2021-12-22T08:26:00Z">
            <w:rPr>
              <w:rFonts w:ascii="宋体" w:hAnsi="宋体"/>
              <w:sz w:val="24"/>
              <w:szCs w:val="18"/>
            </w:rPr>
          </w:rPrChange>
        </w:rPr>
        <w:t>2</w:t>
      </w:r>
      <w:r w:rsidR="00AE0A2F" w:rsidRPr="00B954D3">
        <w:rPr>
          <w:rFonts w:ascii="宋体" w:hAnsi="宋体" w:hint="eastAsia"/>
          <w:sz w:val="24"/>
          <w:szCs w:val="18"/>
          <w:highlight w:val="yellow"/>
          <w:rPrChange w:id="6" w:author="DELL" w:date="2021-12-22T08:26:00Z">
            <w:rPr>
              <w:rFonts w:ascii="宋体" w:hAnsi="宋体" w:hint="eastAsia"/>
              <w:sz w:val="24"/>
              <w:szCs w:val="18"/>
            </w:rPr>
          </w:rPrChange>
        </w:rPr>
        <w:t>3</w:t>
      </w:r>
      <w:r w:rsidRPr="00B954D3">
        <w:rPr>
          <w:rFonts w:ascii="宋体" w:hAnsi="宋体" w:hint="eastAsia"/>
          <w:sz w:val="24"/>
          <w:szCs w:val="18"/>
          <w:highlight w:val="yellow"/>
          <w:rPrChange w:id="7" w:author="DELL" w:date="2021-12-22T08:26:00Z">
            <w:rPr>
              <w:rFonts w:ascii="宋体" w:hAnsi="宋体" w:hint="eastAsia"/>
              <w:sz w:val="24"/>
              <w:szCs w:val="18"/>
            </w:rPr>
          </w:rPrChange>
        </w:rPr>
        <w:t>日，</w:t>
      </w:r>
      <w:r w:rsidR="00305C50" w:rsidRPr="00FE2215">
        <w:rPr>
          <w:rFonts w:ascii="宋体" w:hAnsi="宋体" w:hint="eastAsia"/>
          <w:sz w:val="24"/>
          <w:szCs w:val="18"/>
        </w:rPr>
        <w:t>公</w:t>
      </w:r>
      <w:r w:rsidR="00305C50" w:rsidRPr="00060A9F">
        <w:rPr>
          <w:rFonts w:ascii="宋体" w:hAnsi="宋体" w:hint="eastAsia"/>
          <w:sz w:val="24"/>
          <w:szCs w:val="18"/>
        </w:rPr>
        <w:t>司召开第八届董事会第</w:t>
      </w:r>
      <w:r w:rsidR="002A795E">
        <w:rPr>
          <w:rFonts w:ascii="宋体" w:hAnsi="宋体" w:hint="eastAsia"/>
          <w:sz w:val="24"/>
          <w:szCs w:val="18"/>
        </w:rPr>
        <w:t>九</w:t>
      </w:r>
      <w:r w:rsidR="00305C50" w:rsidRPr="00060A9F">
        <w:rPr>
          <w:rFonts w:ascii="宋体" w:hAnsi="宋体" w:hint="eastAsia"/>
          <w:sz w:val="24"/>
          <w:szCs w:val="18"/>
        </w:rPr>
        <w:t>次会议</w:t>
      </w:r>
      <w:r w:rsidR="00305C50" w:rsidRPr="00F53C9E">
        <w:rPr>
          <w:rFonts w:ascii="宋体" w:hAnsi="宋体" w:hint="eastAsia"/>
          <w:sz w:val="24"/>
          <w:szCs w:val="18"/>
        </w:rPr>
        <w:t>，以</w:t>
      </w:r>
      <w:r w:rsidR="0060092C" w:rsidRPr="00F53C9E">
        <w:rPr>
          <w:rFonts w:ascii="宋体" w:hAnsi="宋体" w:hint="eastAsia"/>
          <w:sz w:val="24"/>
          <w:szCs w:val="18"/>
        </w:rPr>
        <w:t>6</w:t>
      </w:r>
      <w:r w:rsidR="00305C50" w:rsidRPr="00F53C9E">
        <w:rPr>
          <w:rFonts w:ascii="宋体" w:hAnsi="宋体" w:hint="eastAsia"/>
          <w:sz w:val="24"/>
          <w:szCs w:val="18"/>
        </w:rPr>
        <w:t>票同意、0票反对、0票弃权审议通过了《</w:t>
      </w:r>
      <w:r w:rsidR="00F75747" w:rsidRPr="00F53C9E">
        <w:rPr>
          <w:rFonts w:ascii="宋体" w:hAnsi="宋体" w:hint="eastAsia"/>
          <w:sz w:val="24"/>
          <w:szCs w:val="18"/>
        </w:rPr>
        <w:t>关于</w:t>
      </w:r>
      <w:r w:rsidR="00A679D9" w:rsidRPr="00F53C9E">
        <w:rPr>
          <w:rFonts w:ascii="宋体" w:hAnsi="宋体" w:hint="eastAsia"/>
          <w:sz w:val="24"/>
          <w:szCs w:val="18"/>
        </w:rPr>
        <w:t>转让</w:t>
      </w:r>
      <w:r w:rsidR="00F75747" w:rsidRPr="00F53C9E">
        <w:rPr>
          <w:rFonts w:ascii="宋体" w:hAnsi="宋体" w:hint="eastAsia"/>
          <w:sz w:val="24"/>
          <w:szCs w:val="18"/>
        </w:rPr>
        <w:t>控股子公司镇江恒顺米业责任有限公司股权暨关联交易的议案</w:t>
      </w:r>
      <w:r w:rsidR="00305C50" w:rsidRPr="00F53C9E">
        <w:rPr>
          <w:rFonts w:ascii="宋体" w:hAnsi="宋体" w:hint="eastAsia"/>
          <w:sz w:val="24"/>
          <w:szCs w:val="18"/>
        </w:rPr>
        <w:t>》，关联董事杭祝鸿、殷军回避了表决，独立董事</w:t>
      </w:r>
      <w:r w:rsidR="00305C50" w:rsidRPr="00060A9F">
        <w:rPr>
          <w:rFonts w:ascii="宋体" w:hAnsi="宋体" w:hint="eastAsia"/>
          <w:sz w:val="24"/>
          <w:szCs w:val="18"/>
        </w:rPr>
        <w:t>对上述议案</w:t>
      </w:r>
      <w:r w:rsidR="007F64DE" w:rsidRPr="00060A9F">
        <w:rPr>
          <w:rFonts w:ascii="宋体" w:hAnsi="宋体" w:hint="eastAsia"/>
          <w:sz w:val="24"/>
          <w:szCs w:val="18"/>
        </w:rPr>
        <w:t>进行了</w:t>
      </w:r>
      <w:r w:rsidR="00305C50" w:rsidRPr="00060A9F">
        <w:rPr>
          <w:rFonts w:ascii="宋体" w:hAnsi="宋体" w:hint="eastAsia"/>
          <w:sz w:val="24"/>
          <w:szCs w:val="18"/>
        </w:rPr>
        <w:t>事前认可，并发表了</w:t>
      </w:r>
      <w:r w:rsidR="00547E4E" w:rsidRPr="00060A9F">
        <w:rPr>
          <w:rFonts w:ascii="宋体" w:hAnsi="宋体" w:hint="eastAsia"/>
          <w:sz w:val="24"/>
          <w:szCs w:val="18"/>
        </w:rPr>
        <w:t>同意的</w:t>
      </w:r>
      <w:r w:rsidR="00305C50" w:rsidRPr="00060A9F">
        <w:rPr>
          <w:rFonts w:ascii="宋体" w:hAnsi="宋体" w:hint="eastAsia"/>
          <w:sz w:val="24"/>
          <w:szCs w:val="18"/>
        </w:rPr>
        <w:t>独立意见</w:t>
      </w:r>
      <w:r w:rsidR="00543484" w:rsidRPr="00060A9F">
        <w:rPr>
          <w:rFonts w:ascii="宋体" w:hAnsi="宋体" w:hint="eastAsia"/>
          <w:sz w:val="24"/>
          <w:szCs w:val="18"/>
        </w:rPr>
        <w:t>，具体意见如下：</w:t>
      </w:r>
    </w:p>
    <w:p w:rsidR="00543484" w:rsidRPr="00060A9F" w:rsidRDefault="00543484" w:rsidP="006917BC">
      <w:pPr>
        <w:widowControl/>
        <w:autoSpaceDE w:val="0"/>
        <w:autoSpaceDN w:val="0"/>
        <w:spacing w:line="360" w:lineRule="auto"/>
        <w:ind w:firstLineChars="200" w:firstLine="480"/>
        <w:jc w:val="left"/>
        <w:textAlignment w:val="bottom"/>
        <w:rPr>
          <w:rFonts w:ascii="宋体" w:hAnsi="宋体"/>
          <w:sz w:val="24"/>
          <w:szCs w:val="18"/>
        </w:rPr>
      </w:pPr>
      <w:r w:rsidRPr="00060A9F">
        <w:rPr>
          <w:rFonts w:ascii="宋体" w:hAnsi="宋体" w:hint="eastAsia"/>
          <w:sz w:val="24"/>
          <w:szCs w:val="18"/>
        </w:rPr>
        <w:t>1、事前认可意见</w:t>
      </w:r>
    </w:p>
    <w:p w:rsidR="00CE5E61" w:rsidRPr="00060A9F" w:rsidRDefault="00CE5E61" w:rsidP="006917BC">
      <w:pPr>
        <w:widowControl/>
        <w:autoSpaceDE w:val="0"/>
        <w:autoSpaceDN w:val="0"/>
        <w:spacing w:line="360" w:lineRule="auto"/>
        <w:ind w:firstLineChars="200" w:firstLine="480"/>
        <w:jc w:val="left"/>
        <w:textAlignment w:val="bottom"/>
        <w:rPr>
          <w:rFonts w:ascii="宋体" w:hAnsi="宋体"/>
          <w:sz w:val="24"/>
          <w:szCs w:val="18"/>
        </w:rPr>
      </w:pPr>
      <w:r w:rsidRPr="00060A9F">
        <w:rPr>
          <w:rFonts w:ascii="宋体" w:hAnsi="宋体" w:hint="eastAsia"/>
          <w:sz w:val="24"/>
          <w:szCs w:val="18"/>
        </w:rPr>
        <w:t>本次向关联方</w:t>
      </w:r>
      <w:r w:rsidR="00A679D9">
        <w:rPr>
          <w:rFonts w:ascii="宋体" w:hAnsi="宋体" w:hint="eastAsia"/>
          <w:sz w:val="24"/>
          <w:szCs w:val="18"/>
        </w:rPr>
        <w:t>转让</w:t>
      </w:r>
      <w:r w:rsidRPr="00060A9F">
        <w:rPr>
          <w:rFonts w:ascii="宋体" w:hAnsi="宋体" w:hint="eastAsia"/>
          <w:sz w:val="24"/>
          <w:szCs w:val="18"/>
        </w:rPr>
        <w:t>恒顺米业股权是公司基于发展战略对现有业务的调整，有利于公司进一步聚焦核心业务。本次股权</w:t>
      </w:r>
      <w:r w:rsidR="00A679D9">
        <w:rPr>
          <w:rFonts w:ascii="宋体" w:hAnsi="宋体" w:hint="eastAsia"/>
          <w:sz w:val="24"/>
          <w:szCs w:val="18"/>
        </w:rPr>
        <w:t>转让</w:t>
      </w:r>
      <w:r w:rsidRPr="00060A9F">
        <w:rPr>
          <w:rFonts w:ascii="宋体" w:hAnsi="宋体" w:hint="eastAsia"/>
          <w:sz w:val="24"/>
          <w:szCs w:val="18"/>
        </w:rPr>
        <w:t>暨关联交易价格是以具有证券、期货相关业务资格的资产评估机构出具的评估报告结论为依据确定，定价合理公允。本次关联交易将导致公司合并报表范围发生变动，对公司财务状况和经营成果不产生重大影响，不存在损害公司及中小股东利益的情形。同意将上述事项的议案提交公司董事会审议。</w:t>
      </w:r>
    </w:p>
    <w:p w:rsidR="00543484" w:rsidRDefault="00543484" w:rsidP="006917BC">
      <w:pPr>
        <w:spacing w:line="360" w:lineRule="auto"/>
        <w:ind w:firstLineChars="200" w:firstLine="480"/>
        <w:rPr>
          <w:rFonts w:ascii="宋体" w:hAnsi="宋体"/>
          <w:color w:val="000000"/>
          <w:sz w:val="24"/>
        </w:rPr>
      </w:pPr>
      <w:r>
        <w:rPr>
          <w:rFonts w:ascii="宋体" w:hAnsi="宋体" w:hint="eastAsia"/>
          <w:color w:val="000000"/>
          <w:sz w:val="24"/>
        </w:rPr>
        <w:t>2、独立意见</w:t>
      </w:r>
    </w:p>
    <w:p w:rsidR="008362BD" w:rsidRDefault="00543484" w:rsidP="006917BC">
      <w:pPr>
        <w:spacing w:line="360" w:lineRule="auto"/>
        <w:ind w:firstLineChars="200" w:firstLine="480"/>
        <w:rPr>
          <w:rFonts w:ascii="宋体" w:hAnsi="宋体"/>
          <w:color w:val="000000"/>
          <w:sz w:val="24"/>
        </w:rPr>
      </w:pPr>
      <w:r w:rsidRPr="00B253C2">
        <w:rPr>
          <w:rFonts w:ascii="宋体" w:hAnsi="宋体" w:hint="eastAsia"/>
          <w:color w:val="000000"/>
          <w:sz w:val="24"/>
        </w:rPr>
        <w:t>本次</w:t>
      </w:r>
      <w:r w:rsidR="00CE5E61">
        <w:rPr>
          <w:rFonts w:ascii="宋体" w:hAnsi="宋体" w:hint="eastAsia"/>
          <w:color w:val="000000"/>
          <w:sz w:val="24"/>
        </w:rPr>
        <w:t>股权</w:t>
      </w:r>
      <w:r w:rsidR="00A679D9">
        <w:rPr>
          <w:rFonts w:ascii="宋体" w:hAnsi="宋体" w:hint="eastAsia"/>
          <w:color w:val="000000"/>
          <w:sz w:val="24"/>
        </w:rPr>
        <w:t>转让</w:t>
      </w:r>
      <w:r w:rsidR="00CE5E61">
        <w:rPr>
          <w:rFonts w:ascii="宋体" w:hAnsi="宋体" w:hint="eastAsia"/>
          <w:color w:val="000000"/>
          <w:sz w:val="24"/>
        </w:rPr>
        <w:t>暨关联交易有利于公司优化资产结构，聚焦核心业务，增强核心竞争力</w:t>
      </w:r>
      <w:r w:rsidR="008362BD">
        <w:rPr>
          <w:rFonts w:ascii="宋体" w:hAnsi="宋体" w:hint="eastAsia"/>
          <w:color w:val="000000"/>
          <w:sz w:val="24"/>
        </w:rPr>
        <w:t>，符合公司发展战略</w:t>
      </w:r>
      <w:r w:rsidR="00CE5E61">
        <w:rPr>
          <w:rFonts w:ascii="宋体" w:hAnsi="宋体" w:hint="eastAsia"/>
          <w:color w:val="000000"/>
          <w:sz w:val="24"/>
        </w:rPr>
        <w:t>。本次关联交易</w:t>
      </w:r>
      <w:r w:rsidR="00CE5E61" w:rsidRPr="008362BD">
        <w:rPr>
          <w:rFonts w:ascii="宋体" w:hAnsi="宋体" w:hint="eastAsia"/>
          <w:color w:val="000000"/>
          <w:sz w:val="24"/>
        </w:rPr>
        <w:t>定价系参考经具有证券、期货相关业务资格的资产评估机构评估的评估结果确定，定价公允合理。</w:t>
      </w:r>
      <w:r w:rsidR="008362BD" w:rsidRPr="00B253C2">
        <w:rPr>
          <w:rFonts w:ascii="宋体" w:hAnsi="宋体"/>
          <w:color w:val="000000"/>
          <w:sz w:val="24"/>
        </w:rPr>
        <w:t>董事会在审议上述关联交易议案时，关联董事回避了表决，</w:t>
      </w:r>
      <w:r w:rsidR="008362BD" w:rsidRPr="00B253C2">
        <w:rPr>
          <w:rFonts w:ascii="宋体" w:hAnsi="宋体" w:hint="eastAsia"/>
          <w:color w:val="000000"/>
          <w:sz w:val="24"/>
        </w:rPr>
        <w:t>审议决策程序符合法律、法规及《公司章程》的规定，</w:t>
      </w:r>
      <w:r w:rsidR="008362BD" w:rsidRPr="00B253C2">
        <w:rPr>
          <w:rFonts w:ascii="宋体" w:hAnsi="宋体"/>
          <w:color w:val="000000"/>
          <w:sz w:val="24"/>
        </w:rPr>
        <w:t>不存在损害公司及其他股东利益，特别是</w:t>
      </w:r>
      <w:r w:rsidR="008362BD" w:rsidRPr="00B253C2">
        <w:rPr>
          <w:rFonts w:ascii="宋体" w:hAnsi="宋体" w:hint="eastAsia"/>
          <w:color w:val="000000"/>
          <w:sz w:val="24"/>
        </w:rPr>
        <w:t>中</w:t>
      </w:r>
      <w:r w:rsidR="008362BD" w:rsidRPr="00B253C2">
        <w:rPr>
          <w:rFonts w:ascii="宋体" w:hAnsi="宋体"/>
          <w:color w:val="000000"/>
          <w:sz w:val="24"/>
        </w:rPr>
        <w:t>小股东利益。本次</w:t>
      </w:r>
      <w:r w:rsidR="008362BD">
        <w:rPr>
          <w:rFonts w:ascii="宋体" w:hAnsi="宋体"/>
          <w:color w:val="000000"/>
          <w:sz w:val="24"/>
        </w:rPr>
        <w:t>关联</w:t>
      </w:r>
      <w:r w:rsidR="008362BD" w:rsidRPr="00B253C2">
        <w:rPr>
          <w:rFonts w:ascii="宋体" w:hAnsi="宋体"/>
          <w:color w:val="000000"/>
          <w:sz w:val="24"/>
        </w:rPr>
        <w:t>交易</w:t>
      </w:r>
      <w:r w:rsidR="008362BD">
        <w:rPr>
          <w:rFonts w:ascii="宋体" w:hAnsi="宋体"/>
          <w:color w:val="000000"/>
          <w:sz w:val="24"/>
        </w:rPr>
        <w:t>将</w:t>
      </w:r>
      <w:r w:rsidR="008362BD" w:rsidRPr="00B253C2">
        <w:rPr>
          <w:rFonts w:ascii="宋体" w:hAnsi="宋体"/>
          <w:color w:val="000000"/>
          <w:sz w:val="24"/>
        </w:rPr>
        <w:t>导致公司合并报表范围变化，</w:t>
      </w:r>
      <w:r w:rsidR="008362BD">
        <w:rPr>
          <w:rFonts w:ascii="宋体" w:hAnsi="宋体"/>
          <w:color w:val="000000"/>
          <w:sz w:val="24"/>
        </w:rPr>
        <w:t>对</w:t>
      </w:r>
      <w:r w:rsidR="008362BD" w:rsidRPr="00B253C2">
        <w:rPr>
          <w:rFonts w:ascii="宋体" w:hAnsi="宋体"/>
          <w:color w:val="000000"/>
          <w:sz w:val="24"/>
        </w:rPr>
        <w:t>公司</w:t>
      </w:r>
      <w:r w:rsidR="008362BD" w:rsidRPr="00B253C2">
        <w:rPr>
          <w:rFonts w:ascii="宋体" w:hAnsi="宋体" w:hint="eastAsia"/>
          <w:color w:val="000000"/>
          <w:sz w:val="24"/>
        </w:rPr>
        <w:t>的</w:t>
      </w:r>
      <w:r w:rsidR="008362BD" w:rsidRPr="00B253C2">
        <w:rPr>
          <w:rFonts w:ascii="宋体" w:hAnsi="宋体"/>
          <w:color w:val="000000"/>
          <w:sz w:val="24"/>
        </w:rPr>
        <w:t>财务状况</w:t>
      </w:r>
      <w:r w:rsidR="008362BD" w:rsidRPr="00B253C2">
        <w:rPr>
          <w:rFonts w:ascii="宋体" w:hAnsi="宋体" w:hint="eastAsia"/>
          <w:color w:val="000000"/>
          <w:sz w:val="24"/>
        </w:rPr>
        <w:t>和</w:t>
      </w:r>
      <w:r w:rsidR="008362BD" w:rsidRPr="00B253C2">
        <w:rPr>
          <w:rFonts w:ascii="宋体" w:hAnsi="宋体"/>
          <w:color w:val="000000"/>
          <w:sz w:val="24"/>
        </w:rPr>
        <w:t>经营成果</w:t>
      </w:r>
      <w:r w:rsidR="008362BD">
        <w:rPr>
          <w:rFonts w:ascii="宋体" w:hAnsi="宋体"/>
          <w:color w:val="000000"/>
          <w:sz w:val="24"/>
        </w:rPr>
        <w:t>不会</w:t>
      </w:r>
      <w:r w:rsidR="008362BD" w:rsidRPr="00B253C2">
        <w:rPr>
          <w:rFonts w:ascii="宋体" w:hAnsi="宋体"/>
          <w:color w:val="000000"/>
          <w:sz w:val="24"/>
        </w:rPr>
        <w:t>产生</w:t>
      </w:r>
      <w:r w:rsidR="008362BD">
        <w:rPr>
          <w:rFonts w:ascii="宋体" w:hAnsi="宋体" w:hint="eastAsia"/>
          <w:color w:val="000000"/>
          <w:sz w:val="24"/>
        </w:rPr>
        <w:t>重大</w:t>
      </w:r>
      <w:r w:rsidR="008362BD" w:rsidRPr="00B253C2">
        <w:rPr>
          <w:rFonts w:ascii="宋体" w:hAnsi="宋体"/>
          <w:color w:val="000000"/>
          <w:sz w:val="24"/>
        </w:rPr>
        <w:t>影响，也不会影响公司的独立性。同意本次</w:t>
      </w:r>
      <w:r w:rsidR="008362BD">
        <w:rPr>
          <w:rFonts w:ascii="宋体" w:hAnsi="宋体"/>
          <w:color w:val="000000"/>
          <w:sz w:val="24"/>
        </w:rPr>
        <w:t>股权</w:t>
      </w:r>
      <w:r w:rsidR="00A679D9">
        <w:rPr>
          <w:rFonts w:ascii="宋体" w:hAnsi="宋体"/>
          <w:color w:val="000000"/>
          <w:sz w:val="24"/>
        </w:rPr>
        <w:t>转让</w:t>
      </w:r>
      <w:r w:rsidR="008362BD">
        <w:rPr>
          <w:rFonts w:ascii="宋体" w:hAnsi="宋体"/>
          <w:color w:val="000000"/>
          <w:sz w:val="24"/>
        </w:rPr>
        <w:t>暨</w:t>
      </w:r>
      <w:r w:rsidR="008362BD" w:rsidRPr="00B253C2">
        <w:rPr>
          <w:rFonts w:ascii="宋体" w:hAnsi="宋体"/>
          <w:color w:val="000000"/>
          <w:sz w:val="24"/>
        </w:rPr>
        <w:t>关联交易</w:t>
      </w:r>
      <w:r w:rsidR="008362BD" w:rsidRPr="00B253C2">
        <w:rPr>
          <w:rFonts w:ascii="宋体" w:hAnsi="宋体" w:hint="eastAsia"/>
          <w:color w:val="000000"/>
          <w:sz w:val="24"/>
        </w:rPr>
        <w:t>事项。</w:t>
      </w:r>
    </w:p>
    <w:p w:rsidR="00413725" w:rsidRDefault="007011D6" w:rsidP="006917BC">
      <w:pPr>
        <w:widowControl/>
        <w:autoSpaceDE w:val="0"/>
        <w:autoSpaceDN w:val="0"/>
        <w:spacing w:line="360" w:lineRule="auto"/>
        <w:ind w:firstLineChars="200" w:firstLine="480"/>
        <w:jc w:val="left"/>
        <w:textAlignment w:val="bottom"/>
        <w:rPr>
          <w:rFonts w:ascii="宋体" w:hAnsi="宋体"/>
          <w:color w:val="000000"/>
          <w:sz w:val="24"/>
        </w:rPr>
      </w:pPr>
      <w:r w:rsidRPr="003134F9">
        <w:rPr>
          <w:rFonts w:ascii="宋体" w:hAnsi="宋体"/>
          <w:color w:val="000000"/>
          <w:sz w:val="24"/>
        </w:rPr>
        <w:t>（三）监事会审议情况</w:t>
      </w:r>
    </w:p>
    <w:p w:rsidR="008362BD" w:rsidRDefault="003D3746" w:rsidP="006917BC">
      <w:pPr>
        <w:widowControl/>
        <w:autoSpaceDE w:val="0"/>
        <w:autoSpaceDN w:val="0"/>
        <w:spacing w:line="360" w:lineRule="auto"/>
        <w:ind w:firstLineChars="200" w:firstLine="480"/>
        <w:jc w:val="left"/>
        <w:textAlignment w:val="bottom"/>
        <w:rPr>
          <w:rFonts w:ascii="宋体" w:hAnsi="宋体"/>
          <w:color w:val="000000"/>
          <w:sz w:val="24"/>
        </w:rPr>
      </w:pPr>
      <w:r w:rsidRPr="00B954D3">
        <w:rPr>
          <w:rFonts w:ascii="宋体" w:hAnsi="宋体"/>
          <w:color w:val="000000"/>
          <w:sz w:val="24"/>
          <w:highlight w:val="yellow"/>
          <w:rPrChange w:id="8" w:author="DELL" w:date="2021-12-22T08:26:00Z">
            <w:rPr>
              <w:rFonts w:ascii="宋体" w:hAnsi="宋体"/>
              <w:color w:val="000000"/>
              <w:sz w:val="24"/>
            </w:rPr>
          </w:rPrChange>
        </w:rPr>
        <w:t>2021年12</w:t>
      </w:r>
      <w:r w:rsidRPr="00B954D3">
        <w:rPr>
          <w:rFonts w:ascii="宋体" w:hAnsi="宋体" w:hint="eastAsia"/>
          <w:color w:val="000000"/>
          <w:sz w:val="24"/>
          <w:highlight w:val="yellow"/>
          <w:rPrChange w:id="9" w:author="DELL" w:date="2021-12-22T08:26:00Z">
            <w:rPr>
              <w:rFonts w:ascii="宋体" w:hAnsi="宋体" w:hint="eastAsia"/>
              <w:color w:val="000000"/>
              <w:sz w:val="24"/>
            </w:rPr>
          </w:rPrChange>
        </w:rPr>
        <w:t>月</w:t>
      </w:r>
      <w:r w:rsidR="00AE0A2F" w:rsidRPr="00B954D3">
        <w:rPr>
          <w:rFonts w:ascii="宋体" w:hAnsi="宋体"/>
          <w:color w:val="000000"/>
          <w:sz w:val="24"/>
          <w:highlight w:val="yellow"/>
          <w:rPrChange w:id="10" w:author="DELL" w:date="2021-12-22T08:26:00Z">
            <w:rPr>
              <w:rFonts w:ascii="宋体" w:hAnsi="宋体"/>
              <w:color w:val="000000"/>
              <w:sz w:val="24"/>
            </w:rPr>
          </w:rPrChange>
        </w:rPr>
        <w:t>2</w:t>
      </w:r>
      <w:r w:rsidR="00AE0A2F" w:rsidRPr="00B954D3">
        <w:rPr>
          <w:rFonts w:ascii="宋体" w:hAnsi="宋体" w:hint="eastAsia"/>
          <w:color w:val="000000"/>
          <w:sz w:val="24"/>
          <w:highlight w:val="yellow"/>
          <w:rPrChange w:id="11" w:author="DELL" w:date="2021-12-22T08:26:00Z">
            <w:rPr>
              <w:rFonts w:ascii="宋体" w:hAnsi="宋体" w:hint="eastAsia"/>
              <w:color w:val="000000"/>
              <w:sz w:val="24"/>
            </w:rPr>
          </w:rPrChange>
        </w:rPr>
        <w:t>3</w:t>
      </w:r>
      <w:r w:rsidRPr="00B954D3">
        <w:rPr>
          <w:rFonts w:ascii="宋体" w:hAnsi="宋体" w:hint="eastAsia"/>
          <w:color w:val="000000"/>
          <w:sz w:val="24"/>
          <w:highlight w:val="yellow"/>
          <w:rPrChange w:id="12" w:author="DELL" w:date="2021-12-22T08:26:00Z">
            <w:rPr>
              <w:rFonts w:ascii="宋体" w:hAnsi="宋体" w:hint="eastAsia"/>
              <w:color w:val="000000"/>
              <w:sz w:val="24"/>
            </w:rPr>
          </w:rPrChange>
        </w:rPr>
        <w:t>日，</w:t>
      </w:r>
      <w:r w:rsidR="00547E4E" w:rsidRPr="00FE2215">
        <w:rPr>
          <w:rFonts w:ascii="宋体" w:hAnsi="宋体" w:hint="eastAsia"/>
          <w:color w:val="000000"/>
          <w:sz w:val="24"/>
        </w:rPr>
        <w:t>公</w:t>
      </w:r>
      <w:r w:rsidR="00547E4E">
        <w:rPr>
          <w:rFonts w:ascii="宋体" w:hAnsi="宋体" w:hint="eastAsia"/>
          <w:color w:val="000000"/>
          <w:sz w:val="24"/>
        </w:rPr>
        <w:t>司召开第八届监事会第</w:t>
      </w:r>
      <w:r w:rsidR="002A795E">
        <w:rPr>
          <w:rFonts w:ascii="宋体" w:hAnsi="宋体" w:hint="eastAsia"/>
          <w:color w:val="000000"/>
          <w:sz w:val="24"/>
        </w:rPr>
        <w:t>七</w:t>
      </w:r>
      <w:r w:rsidR="00547E4E">
        <w:rPr>
          <w:rFonts w:ascii="宋体" w:hAnsi="宋体" w:hint="eastAsia"/>
          <w:color w:val="000000"/>
          <w:sz w:val="24"/>
        </w:rPr>
        <w:t>次会议，以</w:t>
      </w:r>
      <w:r w:rsidR="002A795E">
        <w:rPr>
          <w:rFonts w:ascii="宋体" w:hAnsi="宋体" w:hint="eastAsia"/>
          <w:color w:val="000000"/>
          <w:sz w:val="24"/>
        </w:rPr>
        <w:t>3</w:t>
      </w:r>
      <w:r w:rsidR="00547E4E">
        <w:rPr>
          <w:rFonts w:ascii="宋体" w:hAnsi="宋体" w:hint="eastAsia"/>
          <w:color w:val="000000"/>
          <w:sz w:val="24"/>
        </w:rPr>
        <w:t>票同意、0票反对、0票弃权审议通过了《</w:t>
      </w:r>
      <w:r w:rsidR="00332886" w:rsidRPr="00060A9F">
        <w:rPr>
          <w:rFonts w:ascii="宋体" w:hAnsi="宋体" w:hint="eastAsia"/>
          <w:sz w:val="24"/>
          <w:szCs w:val="18"/>
        </w:rPr>
        <w:t>关于</w:t>
      </w:r>
      <w:r w:rsidR="00332886">
        <w:rPr>
          <w:rFonts w:ascii="宋体" w:hAnsi="宋体" w:hint="eastAsia"/>
          <w:sz w:val="24"/>
          <w:szCs w:val="18"/>
        </w:rPr>
        <w:t>转让</w:t>
      </w:r>
      <w:r w:rsidR="00332886" w:rsidRPr="00060A9F">
        <w:rPr>
          <w:rFonts w:ascii="宋体" w:hAnsi="宋体" w:hint="eastAsia"/>
          <w:sz w:val="24"/>
          <w:szCs w:val="18"/>
        </w:rPr>
        <w:t>控股子公司镇江恒顺米业责任有限公司股权暨关联交易的议案</w:t>
      </w:r>
      <w:r w:rsidR="00547E4E" w:rsidRPr="003134F9">
        <w:rPr>
          <w:rFonts w:ascii="宋体" w:hAnsi="宋体" w:hint="eastAsia"/>
          <w:color w:val="000000"/>
          <w:sz w:val="24"/>
        </w:rPr>
        <w:t>》。</w:t>
      </w:r>
      <w:r w:rsidR="00C050B1" w:rsidRPr="003134F9">
        <w:rPr>
          <w:rFonts w:ascii="宋体" w:hAnsi="宋体" w:hint="eastAsia"/>
          <w:color w:val="000000"/>
          <w:sz w:val="24"/>
        </w:rPr>
        <w:t>监</w:t>
      </w:r>
      <w:r w:rsidR="00C050B1">
        <w:rPr>
          <w:rFonts w:ascii="宋体" w:hAnsi="宋体" w:hint="eastAsia"/>
          <w:color w:val="000000"/>
          <w:sz w:val="24"/>
        </w:rPr>
        <w:t>事会认为：</w:t>
      </w:r>
      <w:r w:rsidR="0002452B">
        <w:rPr>
          <w:rFonts w:ascii="宋体" w:hAnsi="宋体" w:hint="eastAsia"/>
          <w:color w:val="000000"/>
          <w:sz w:val="24"/>
        </w:rPr>
        <w:t>公司本次</w:t>
      </w:r>
      <w:r w:rsidR="00A679D9">
        <w:rPr>
          <w:rFonts w:ascii="宋体" w:hAnsi="宋体" w:hint="eastAsia"/>
          <w:color w:val="000000"/>
          <w:sz w:val="24"/>
        </w:rPr>
        <w:t>转让</w:t>
      </w:r>
      <w:r w:rsidR="0002452B">
        <w:rPr>
          <w:rFonts w:ascii="宋体" w:hAnsi="宋体" w:hint="eastAsia"/>
          <w:color w:val="000000"/>
          <w:sz w:val="24"/>
        </w:rPr>
        <w:t>股权暨关联交易是基于公司发展战略的需要，有利于聚焦主营业务发展，提升核心竞争力。</w:t>
      </w:r>
      <w:r w:rsidR="00232A20">
        <w:rPr>
          <w:rFonts w:ascii="宋体" w:hAnsi="宋体" w:hint="eastAsia"/>
          <w:color w:val="000000"/>
          <w:sz w:val="24"/>
        </w:rPr>
        <w:t>本次交易以资产评估结果为定价依据，定价合理公允。</w:t>
      </w:r>
      <w:r w:rsidR="008362BD" w:rsidRPr="0002452B">
        <w:rPr>
          <w:rFonts w:ascii="宋体" w:hAnsi="宋体" w:hint="eastAsia"/>
          <w:color w:val="000000"/>
          <w:sz w:val="24"/>
        </w:rPr>
        <w:t>本次关联交易已经公司董事会审议通过，与本次关联交易有关的关联董事已回避表决，独立董事也进行了事前认可并发表了同意的独立意见，符合相关法律法规和《公司章程》的规定，不存在损害上市公司股东利益的情形。同意本次</w:t>
      </w:r>
      <w:r w:rsidR="00A679D9">
        <w:rPr>
          <w:rFonts w:ascii="宋体" w:hAnsi="宋体" w:hint="eastAsia"/>
          <w:color w:val="000000"/>
          <w:sz w:val="24"/>
        </w:rPr>
        <w:t>转让</w:t>
      </w:r>
      <w:r w:rsidR="008362BD" w:rsidRPr="0002452B">
        <w:rPr>
          <w:rFonts w:ascii="宋体" w:hAnsi="宋体" w:hint="eastAsia"/>
          <w:color w:val="000000"/>
          <w:sz w:val="24"/>
        </w:rPr>
        <w:t>子公司股权暨关联交易的事项</w:t>
      </w:r>
      <w:r w:rsidR="008362BD">
        <w:rPr>
          <w:rFonts w:ascii="宋体" w:hAnsi="宋体"/>
          <w:color w:val="000000"/>
          <w:sz w:val="24"/>
        </w:rPr>
        <w:t>。</w:t>
      </w:r>
    </w:p>
    <w:p w:rsidR="00690BBE" w:rsidRPr="00F53C9E" w:rsidRDefault="0072332D" w:rsidP="006917BC">
      <w:pPr>
        <w:widowControl/>
        <w:autoSpaceDE w:val="0"/>
        <w:autoSpaceDN w:val="0"/>
        <w:spacing w:line="360" w:lineRule="auto"/>
        <w:ind w:firstLineChars="200" w:firstLine="482"/>
        <w:jc w:val="left"/>
        <w:textAlignment w:val="bottom"/>
        <w:rPr>
          <w:rFonts w:ascii="宋体" w:hAnsi="宋体"/>
          <w:b/>
          <w:sz w:val="24"/>
          <w:szCs w:val="18"/>
        </w:rPr>
      </w:pPr>
      <w:r>
        <w:rPr>
          <w:rFonts w:ascii="宋体" w:hAnsi="宋体" w:hint="eastAsia"/>
          <w:b/>
          <w:sz w:val="24"/>
          <w:szCs w:val="18"/>
        </w:rPr>
        <w:t>八</w:t>
      </w:r>
      <w:r w:rsidR="00690BBE" w:rsidRPr="00F53C9E">
        <w:rPr>
          <w:rFonts w:ascii="宋体" w:hAnsi="宋体" w:hint="eastAsia"/>
          <w:b/>
          <w:sz w:val="24"/>
          <w:szCs w:val="18"/>
        </w:rPr>
        <w:t>、需要特别说明的历史关联交易（日常关联交易除外）情况</w:t>
      </w:r>
    </w:p>
    <w:p w:rsidR="003D1337" w:rsidRPr="00F53C9E" w:rsidRDefault="003D1337" w:rsidP="006917BC">
      <w:pPr>
        <w:widowControl/>
        <w:autoSpaceDE w:val="0"/>
        <w:autoSpaceDN w:val="0"/>
        <w:spacing w:line="360" w:lineRule="auto"/>
        <w:ind w:firstLineChars="200" w:firstLine="480"/>
        <w:jc w:val="left"/>
        <w:textAlignment w:val="bottom"/>
        <w:rPr>
          <w:sz w:val="24"/>
          <w:szCs w:val="24"/>
        </w:rPr>
      </w:pPr>
      <w:r w:rsidRPr="00F53C9E">
        <w:rPr>
          <w:rFonts w:ascii="宋体" w:hAnsi="宋体" w:hint="eastAsia"/>
          <w:color w:val="000000"/>
          <w:sz w:val="24"/>
        </w:rPr>
        <w:lastRenderedPageBreak/>
        <w:t>（一）截至本公告披露日，公司与关联人</w:t>
      </w:r>
      <w:r w:rsidRPr="00F53C9E">
        <w:rPr>
          <w:rFonts w:hint="eastAsia"/>
          <w:sz w:val="24"/>
          <w:szCs w:val="24"/>
        </w:rPr>
        <w:t>恒顺集团从</w:t>
      </w:r>
      <w:r w:rsidR="00531E19" w:rsidRPr="00F53C9E">
        <w:rPr>
          <w:rFonts w:asciiTheme="minorEastAsia" w:hAnsiTheme="minorEastAsia"/>
          <w:sz w:val="24"/>
          <w:szCs w:val="24"/>
        </w:rPr>
        <w:t>2021</w:t>
      </w:r>
      <w:r w:rsidR="00531E19" w:rsidRPr="00F53C9E">
        <w:rPr>
          <w:rFonts w:asciiTheme="minorEastAsia" w:hAnsiTheme="minorEastAsia" w:hint="eastAsia"/>
          <w:sz w:val="24"/>
          <w:szCs w:val="24"/>
        </w:rPr>
        <w:t>年</w:t>
      </w:r>
      <w:r w:rsidRPr="00F53C9E">
        <w:rPr>
          <w:rFonts w:hint="eastAsia"/>
          <w:sz w:val="24"/>
          <w:szCs w:val="24"/>
        </w:rPr>
        <w:t>年初至披露日累计已发生的各类关联交易（日常关联交易除外）总金额为</w:t>
      </w:r>
      <w:r w:rsidRPr="00F53C9E">
        <w:rPr>
          <w:rFonts w:ascii="宋体" w:eastAsia="宋体" w:hAnsi="宋体" w:hint="eastAsia"/>
          <w:sz w:val="24"/>
          <w:szCs w:val="24"/>
        </w:rPr>
        <w:t>1,289.08</w:t>
      </w:r>
      <w:r w:rsidRPr="00F53C9E">
        <w:rPr>
          <w:rFonts w:ascii="宋体" w:hAnsi="宋体"/>
          <w:sz w:val="24"/>
          <w:szCs w:val="18"/>
        </w:rPr>
        <w:t>万元</w:t>
      </w:r>
      <w:r w:rsidRPr="00F53C9E">
        <w:rPr>
          <w:rFonts w:hint="eastAsia"/>
          <w:sz w:val="24"/>
          <w:szCs w:val="24"/>
        </w:rPr>
        <w:t>。</w:t>
      </w:r>
    </w:p>
    <w:p w:rsidR="003D1337" w:rsidRDefault="003D1337" w:rsidP="006917BC">
      <w:pPr>
        <w:widowControl/>
        <w:autoSpaceDE w:val="0"/>
        <w:autoSpaceDN w:val="0"/>
        <w:spacing w:line="360" w:lineRule="auto"/>
        <w:ind w:firstLineChars="200" w:firstLine="480"/>
        <w:jc w:val="left"/>
        <w:textAlignment w:val="bottom"/>
        <w:rPr>
          <w:rFonts w:ascii="宋体" w:eastAsia="宋体" w:hAnsi="宋体"/>
          <w:sz w:val="24"/>
          <w:szCs w:val="24"/>
        </w:rPr>
      </w:pPr>
      <w:r w:rsidRPr="00F53C9E">
        <w:rPr>
          <w:rFonts w:ascii="宋体" w:hAnsi="宋体"/>
          <w:sz w:val="24"/>
          <w:szCs w:val="18"/>
        </w:rPr>
        <w:t>（二）截至本次关联交易前，过去12个月内，除日常关联交易外，</w:t>
      </w:r>
      <w:r w:rsidRPr="00F53C9E">
        <w:rPr>
          <w:rFonts w:ascii="宋体" w:eastAsia="宋体" w:hAnsi="宋体"/>
          <w:sz w:val="24"/>
          <w:szCs w:val="24"/>
        </w:rPr>
        <w:t>公司及子公司与同一关联人（恒顺集团及其控股股东、下属公司）发生的关联交易累计次数为</w:t>
      </w:r>
      <w:r w:rsidR="00CE00F3" w:rsidRPr="00F53C9E">
        <w:rPr>
          <w:rFonts w:ascii="宋体" w:eastAsia="宋体" w:hAnsi="宋体" w:hint="eastAsia"/>
          <w:sz w:val="24"/>
          <w:szCs w:val="24"/>
        </w:rPr>
        <w:t>5</w:t>
      </w:r>
      <w:r w:rsidRPr="00F53C9E">
        <w:rPr>
          <w:rFonts w:ascii="宋体" w:eastAsia="宋体" w:hAnsi="宋体"/>
          <w:sz w:val="24"/>
          <w:szCs w:val="24"/>
        </w:rPr>
        <w:t>次，累计金额为</w:t>
      </w:r>
      <w:r w:rsidR="00CE00F3" w:rsidRPr="00F53C9E">
        <w:rPr>
          <w:rFonts w:ascii="宋体" w:eastAsia="宋体" w:hAnsi="宋体" w:hint="eastAsia"/>
          <w:sz w:val="24"/>
          <w:szCs w:val="24"/>
        </w:rPr>
        <w:t>4,493.57</w:t>
      </w:r>
      <w:r w:rsidRPr="00F53C9E">
        <w:rPr>
          <w:rFonts w:ascii="宋体" w:eastAsia="宋体" w:hAnsi="宋体"/>
          <w:sz w:val="24"/>
          <w:szCs w:val="24"/>
        </w:rPr>
        <w:t>万元。具体</w:t>
      </w:r>
      <w:r w:rsidR="00EC31DC" w:rsidRPr="00F53C9E">
        <w:rPr>
          <w:rFonts w:ascii="宋体" w:eastAsia="宋体" w:hAnsi="宋体"/>
          <w:sz w:val="24"/>
          <w:szCs w:val="24"/>
        </w:rPr>
        <w:t>如下</w:t>
      </w:r>
      <w:r w:rsidRPr="00F53C9E">
        <w:rPr>
          <w:rFonts w:ascii="宋体" w:eastAsia="宋体" w:hAnsi="宋体"/>
          <w:sz w:val="24"/>
          <w:szCs w:val="24"/>
        </w:rPr>
        <w:t>：</w:t>
      </w:r>
    </w:p>
    <w:p w:rsidR="00F454A1" w:rsidRPr="00D00539" w:rsidRDefault="00F454A1" w:rsidP="006917BC">
      <w:pPr>
        <w:spacing w:line="360" w:lineRule="auto"/>
        <w:ind w:firstLineChars="200" w:firstLine="480"/>
        <w:rPr>
          <w:rFonts w:asciiTheme="minorEastAsia" w:hAnsiTheme="minorEastAsia"/>
          <w:sz w:val="24"/>
          <w:szCs w:val="24"/>
        </w:rPr>
      </w:pPr>
      <w:r w:rsidRPr="00D00539">
        <w:rPr>
          <w:rFonts w:asciiTheme="minorEastAsia" w:hAnsiTheme="minorEastAsia" w:hint="eastAsia"/>
          <w:sz w:val="24"/>
          <w:szCs w:val="24"/>
        </w:rPr>
        <w:t>1、</w:t>
      </w:r>
      <w:r w:rsidRPr="00D00539">
        <w:rPr>
          <w:rFonts w:asciiTheme="minorEastAsia" w:hAnsiTheme="minorEastAsia"/>
          <w:sz w:val="24"/>
          <w:szCs w:val="24"/>
        </w:rPr>
        <w:t>2021年4月20日，公司召开了第七届董事会第二十二次会议，审议并通过以1,835.22万元将所持有的镇江恒达包装股份有限公司（以下简称“恒达包装”）45.95%股权转让给镇江国有投资控股集团有限公司。镇江国有投资控股集团有限公司为公司控股股东恒顺集团的控股股东。</w:t>
      </w:r>
      <w:r w:rsidRPr="00D00539">
        <w:rPr>
          <w:rFonts w:asciiTheme="minorEastAsia" w:hAnsiTheme="minorEastAsia" w:hint="eastAsia"/>
          <w:sz w:val="24"/>
          <w:szCs w:val="24"/>
        </w:rPr>
        <w:t>截至本公告披露日，上述事项已完成。</w:t>
      </w:r>
    </w:p>
    <w:p w:rsidR="00F454A1" w:rsidRPr="00D00539" w:rsidRDefault="00F454A1" w:rsidP="006917BC">
      <w:pPr>
        <w:spacing w:line="360" w:lineRule="auto"/>
        <w:ind w:firstLineChars="200" w:firstLine="480"/>
        <w:rPr>
          <w:rFonts w:asciiTheme="minorEastAsia" w:hAnsiTheme="minorEastAsia"/>
          <w:sz w:val="24"/>
          <w:szCs w:val="24"/>
        </w:rPr>
      </w:pPr>
      <w:r w:rsidRPr="00D00539">
        <w:rPr>
          <w:rFonts w:asciiTheme="minorEastAsia" w:hAnsiTheme="minorEastAsia" w:hint="eastAsia"/>
          <w:sz w:val="24"/>
          <w:szCs w:val="24"/>
        </w:rPr>
        <w:t>2、</w:t>
      </w:r>
      <w:r w:rsidRPr="00D00539">
        <w:rPr>
          <w:rFonts w:asciiTheme="minorEastAsia" w:hAnsiTheme="minorEastAsia"/>
          <w:sz w:val="24"/>
          <w:szCs w:val="24"/>
        </w:rPr>
        <w:t>2021</w:t>
      </w:r>
      <w:r w:rsidRPr="00D00539">
        <w:rPr>
          <w:rFonts w:asciiTheme="minorEastAsia" w:hAnsiTheme="minorEastAsia" w:hint="eastAsia"/>
          <w:sz w:val="24"/>
          <w:szCs w:val="24"/>
        </w:rPr>
        <w:t>年</w:t>
      </w:r>
      <w:r w:rsidRPr="00D00539">
        <w:rPr>
          <w:rFonts w:asciiTheme="minorEastAsia" w:hAnsiTheme="minorEastAsia"/>
          <w:sz w:val="24"/>
          <w:szCs w:val="24"/>
        </w:rPr>
        <w:t>5</w:t>
      </w:r>
      <w:r w:rsidRPr="00D00539">
        <w:rPr>
          <w:rFonts w:asciiTheme="minorEastAsia" w:hAnsiTheme="minorEastAsia" w:hint="eastAsia"/>
          <w:sz w:val="24"/>
          <w:szCs w:val="24"/>
        </w:rPr>
        <w:t>月</w:t>
      </w:r>
      <w:r w:rsidRPr="00D00539">
        <w:rPr>
          <w:rFonts w:asciiTheme="minorEastAsia" w:hAnsiTheme="minorEastAsia"/>
          <w:sz w:val="24"/>
          <w:szCs w:val="24"/>
        </w:rPr>
        <w:t>26</w:t>
      </w:r>
      <w:r w:rsidRPr="00D00539">
        <w:rPr>
          <w:rFonts w:asciiTheme="minorEastAsia" w:hAnsiTheme="minorEastAsia" w:hint="eastAsia"/>
          <w:sz w:val="24"/>
          <w:szCs w:val="24"/>
        </w:rPr>
        <w:t>日公司召开了第八届董事会第三次会议，审议并通过公司全资子公司镇江恒顺商场有限公司以1,147.57万元收购镇江恒润调味品有限责任公司（以下简称“恒润调味品”）</w:t>
      </w:r>
      <w:r w:rsidRPr="00D00539">
        <w:rPr>
          <w:rFonts w:asciiTheme="minorEastAsia" w:hAnsiTheme="minorEastAsia"/>
          <w:sz w:val="24"/>
          <w:szCs w:val="24"/>
        </w:rPr>
        <w:t>100%</w:t>
      </w:r>
      <w:r w:rsidRPr="00D00539">
        <w:rPr>
          <w:rFonts w:asciiTheme="minorEastAsia" w:hAnsiTheme="minorEastAsia" w:hint="eastAsia"/>
          <w:sz w:val="24"/>
          <w:szCs w:val="24"/>
        </w:rPr>
        <w:t>股权，其中收购恒顺集团持有的恒润调味品55%股权，收购价631.16万元。截至本公告披露日，上述事项已完成。</w:t>
      </w:r>
    </w:p>
    <w:p w:rsidR="00F454A1" w:rsidRDefault="00F454A1" w:rsidP="006917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D00539">
        <w:rPr>
          <w:rFonts w:asciiTheme="minorEastAsia" w:hAnsiTheme="minorEastAsia" w:hint="eastAsia"/>
          <w:sz w:val="24"/>
          <w:szCs w:val="24"/>
        </w:rPr>
        <w:t>、经公司总经理办公会审议并通过公司以评估价值约299.46万元作为转让价格，将镇江市润兴路3</w:t>
      </w:r>
      <w:r w:rsidRPr="00D00539">
        <w:rPr>
          <w:rFonts w:asciiTheme="minorEastAsia" w:hAnsiTheme="minorEastAsia"/>
          <w:sz w:val="24"/>
          <w:szCs w:val="24"/>
        </w:rPr>
        <w:t>6</w:t>
      </w:r>
      <w:r w:rsidRPr="00D00539">
        <w:rPr>
          <w:rFonts w:asciiTheme="minorEastAsia" w:hAnsiTheme="minorEastAsia" w:hint="eastAsia"/>
          <w:sz w:val="24"/>
          <w:szCs w:val="24"/>
        </w:rPr>
        <w:t>号的房产（权证号为“镇房权证京字第2</w:t>
      </w:r>
      <w:r w:rsidRPr="00D00539">
        <w:rPr>
          <w:rFonts w:asciiTheme="minorEastAsia" w:hAnsiTheme="minorEastAsia"/>
          <w:sz w:val="24"/>
          <w:szCs w:val="24"/>
        </w:rPr>
        <w:t>5650927</w:t>
      </w:r>
      <w:r w:rsidRPr="00D00539">
        <w:rPr>
          <w:rFonts w:asciiTheme="minorEastAsia" w:hAnsiTheme="minorEastAsia" w:hint="eastAsia"/>
          <w:sz w:val="24"/>
          <w:szCs w:val="24"/>
        </w:rPr>
        <w:t>”，建筑面积共计</w:t>
      </w:r>
      <w:r w:rsidRPr="00D00539">
        <w:rPr>
          <w:rFonts w:asciiTheme="minorEastAsia" w:hAnsiTheme="minorEastAsia"/>
          <w:sz w:val="24"/>
          <w:szCs w:val="24"/>
        </w:rPr>
        <w:t>2487.16</w:t>
      </w:r>
      <w:r w:rsidRPr="00D00539">
        <w:rPr>
          <w:rFonts w:asciiTheme="minorEastAsia" w:hAnsiTheme="minorEastAsia" w:hint="eastAsia"/>
          <w:sz w:val="24"/>
          <w:szCs w:val="24"/>
        </w:rPr>
        <w:t>㎡）转让给</w:t>
      </w:r>
      <w:r w:rsidRPr="00D00539">
        <w:rPr>
          <w:rFonts w:asciiTheme="minorEastAsia" w:hAnsiTheme="minorEastAsia"/>
          <w:sz w:val="24"/>
          <w:szCs w:val="24"/>
        </w:rPr>
        <w:t>江苏恒顺集团</w:t>
      </w:r>
      <w:r w:rsidRPr="00D00539">
        <w:rPr>
          <w:rFonts w:asciiTheme="minorEastAsia" w:hAnsiTheme="minorEastAsia" w:hint="eastAsia"/>
          <w:sz w:val="24"/>
          <w:szCs w:val="24"/>
        </w:rPr>
        <w:t>有限公司。截至本公告披露日，上述事项已完成。</w:t>
      </w:r>
    </w:p>
    <w:p w:rsidR="00F454A1" w:rsidRPr="00D00539" w:rsidRDefault="00F454A1" w:rsidP="006917B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D00539">
        <w:rPr>
          <w:rFonts w:asciiTheme="minorEastAsia" w:hAnsiTheme="minorEastAsia" w:hint="eastAsia"/>
          <w:sz w:val="24"/>
          <w:szCs w:val="24"/>
        </w:rPr>
        <w:t>、经公司总经理办公会审议并通过公司与控股股东恒顺集团同时以不动产对公司控股子公司镇江恒顺生物工程有限公司（以下简称“生物工程”）进行增资，其中公司用</w:t>
      </w:r>
      <w:r w:rsidRPr="00D00539">
        <w:rPr>
          <w:rFonts w:asciiTheme="minorEastAsia" w:hAnsiTheme="minorEastAsia"/>
          <w:sz w:val="24"/>
          <w:szCs w:val="24"/>
        </w:rPr>
        <w:t>镇国有（2002）字第1123918号、镇房权证润字第11555号的房产及土地以评估价值合计</w:t>
      </w:r>
      <w:r w:rsidRPr="00D00539">
        <w:rPr>
          <w:rFonts w:asciiTheme="minorEastAsia" w:hAnsiTheme="minorEastAsia" w:hint="eastAsia"/>
          <w:sz w:val="24"/>
          <w:szCs w:val="24"/>
        </w:rPr>
        <w:t>358.46万元作价对生物工程进行增资；恒顺集团用房产及土地以评估价值合计1,153.56万元作价对生物工程进行增资。增资完成后，生物工程注册资本由原来的3,900万元增加至5,412.02万元，公司持股比例由原来的97.44%下降至76.84%，恒顺集团持股比例由原来的2.56%上升至23.16%。截至本公告披露日，上述事项已完成。</w:t>
      </w:r>
    </w:p>
    <w:p w:rsidR="00EC31DC" w:rsidRDefault="00CD1762" w:rsidP="006917BC">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7A57EF">
        <w:rPr>
          <w:rFonts w:ascii="宋体" w:eastAsia="宋体" w:hAnsi="宋体" w:hint="eastAsia"/>
          <w:sz w:val="24"/>
          <w:szCs w:val="24"/>
        </w:rPr>
        <w:t>2021年12月2日，公司召开了第八届董事会第八次会议，审议</w:t>
      </w:r>
      <w:r w:rsidR="00EC31DC">
        <w:rPr>
          <w:rFonts w:ascii="宋体" w:eastAsia="宋体" w:hAnsi="宋体" w:hint="eastAsia"/>
          <w:sz w:val="24"/>
          <w:szCs w:val="24"/>
        </w:rPr>
        <w:t>并</w:t>
      </w:r>
      <w:r w:rsidR="007A57EF">
        <w:rPr>
          <w:rFonts w:ascii="宋体" w:eastAsia="宋体" w:hAnsi="宋体" w:hint="eastAsia"/>
          <w:sz w:val="24"/>
          <w:szCs w:val="24"/>
        </w:rPr>
        <w:t>通过</w:t>
      </w:r>
      <w:r w:rsidR="00EC31DC">
        <w:rPr>
          <w:rFonts w:ascii="宋体" w:eastAsia="宋体" w:hAnsi="宋体" w:hint="eastAsia"/>
          <w:sz w:val="24"/>
          <w:szCs w:val="24"/>
        </w:rPr>
        <w:t>公司收购</w:t>
      </w:r>
      <w:r w:rsidR="00EC31DC" w:rsidRPr="00D00539">
        <w:rPr>
          <w:rFonts w:asciiTheme="minorEastAsia" w:hAnsiTheme="minorEastAsia" w:hint="eastAsia"/>
          <w:sz w:val="24"/>
          <w:szCs w:val="24"/>
        </w:rPr>
        <w:t>山西恒顺少数股东</w:t>
      </w:r>
      <w:r w:rsidR="00EC31DC">
        <w:rPr>
          <w:rFonts w:asciiTheme="minorEastAsia" w:hAnsiTheme="minorEastAsia" w:hint="eastAsia"/>
          <w:sz w:val="24"/>
          <w:szCs w:val="24"/>
        </w:rPr>
        <w:t>持有的山西恒顺35%</w:t>
      </w:r>
      <w:r w:rsidR="00EC31DC" w:rsidRPr="00D00539">
        <w:rPr>
          <w:rFonts w:asciiTheme="minorEastAsia" w:hAnsiTheme="minorEastAsia" w:hint="eastAsia"/>
          <w:sz w:val="24"/>
          <w:szCs w:val="24"/>
        </w:rPr>
        <w:t>股权，收购总金额</w:t>
      </w:r>
      <w:r w:rsidR="00EC31DC" w:rsidRPr="00D00539">
        <w:rPr>
          <w:rFonts w:asciiTheme="minorEastAsia" w:hAnsiTheme="minorEastAsia" w:hint="eastAsia"/>
          <w:sz w:val="24"/>
          <w:szCs w:val="18"/>
        </w:rPr>
        <w:t>1,916.98</w:t>
      </w:r>
      <w:r w:rsidR="00EC31DC" w:rsidRPr="00D00539">
        <w:rPr>
          <w:rFonts w:asciiTheme="minorEastAsia" w:hAnsiTheme="minorEastAsia" w:hint="eastAsia"/>
          <w:sz w:val="24"/>
          <w:szCs w:val="24"/>
        </w:rPr>
        <w:t>万元，</w:t>
      </w:r>
      <w:r w:rsidR="00EC31DC" w:rsidRPr="00D00539">
        <w:rPr>
          <w:rFonts w:asciiTheme="minorEastAsia" w:hAnsiTheme="minorEastAsia"/>
          <w:sz w:val="24"/>
          <w:szCs w:val="18"/>
        </w:rPr>
        <w:t>其中收购</w:t>
      </w:r>
      <w:r w:rsidR="00EC31DC" w:rsidRPr="00D00539">
        <w:rPr>
          <w:rFonts w:asciiTheme="minorEastAsia" w:hAnsiTheme="minorEastAsia" w:hint="eastAsia"/>
          <w:sz w:val="24"/>
          <w:szCs w:val="24"/>
        </w:rPr>
        <w:t>欣鑫香港持有的山西恒顺25%股权交易价格为1,369.27万元。</w:t>
      </w:r>
      <w:r w:rsidR="00EC31DC" w:rsidRPr="00EC31DC">
        <w:rPr>
          <w:rFonts w:ascii="宋体" w:eastAsia="宋体" w:hAnsi="宋体" w:hint="eastAsia"/>
          <w:sz w:val="24"/>
          <w:szCs w:val="24"/>
          <w:highlight w:val="yellow"/>
        </w:rPr>
        <w:t>截</w:t>
      </w:r>
      <w:r w:rsidR="00EC31DC" w:rsidRPr="00EC31DC">
        <w:rPr>
          <w:rFonts w:ascii="宋体" w:eastAsia="宋体" w:hAnsi="宋体" w:hint="eastAsia"/>
          <w:sz w:val="24"/>
          <w:szCs w:val="24"/>
          <w:highlight w:val="yellow"/>
        </w:rPr>
        <w:lastRenderedPageBreak/>
        <w:t>至本公告披露日，上述事项已完成。</w:t>
      </w:r>
    </w:p>
    <w:p w:rsidR="00CD1762" w:rsidRDefault="00CD1762" w:rsidP="006917BC">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Pr="009336C2">
        <w:rPr>
          <w:rFonts w:ascii="宋体" w:hAnsi="宋体"/>
          <w:sz w:val="24"/>
          <w:szCs w:val="18"/>
        </w:rPr>
        <w:t>截至本次关联交易前，过去12个月内，除日常关联交易外，</w:t>
      </w:r>
      <w:r w:rsidRPr="0063100C">
        <w:rPr>
          <w:rFonts w:ascii="宋体" w:eastAsia="宋体" w:hAnsi="宋体"/>
          <w:sz w:val="24"/>
          <w:szCs w:val="24"/>
        </w:rPr>
        <w:t>公司及子公司与</w:t>
      </w:r>
      <w:r>
        <w:rPr>
          <w:rFonts w:ascii="宋体" w:eastAsia="宋体" w:hAnsi="宋体"/>
          <w:sz w:val="24"/>
          <w:szCs w:val="24"/>
        </w:rPr>
        <w:t>其他不</w:t>
      </w:r>
      <w:r w:rsidRPr="0063100C">
        <w:rPr>
          <w:rFonts w:ascii="宋体" w:eastAsia="宋体" w:hAnsi="宋体"/>
          <w:sz w:val="24"/>
          <w:szCs w:val="24"/>
        </w:rPr>
        <w:t>同关联人（恒顺集团及其控股股东、下属公司</w:t>
      </w:r>
      <w:r>
        <w:rPr>
          <w:rFonts w:ascii="宋体" w:eastAsia="宋体" w:hAnsi="宋体"/>
          <w:sz w:val="24"/>
          <w:szCs w:val="24"/>
        </w:rPr>
        <w:t>除外</w:t>
      </w:r>
      <w:r w:rsidRPr="0063100C">
        <w:rPr>
          <w:rFonts w:ascii="宋体" w:eastAsia="宋体" w:hAnsi="宋体"/>
          <w:sz w:val="24"/>
          <w:szCs w:val="24"/>
        </w:rPr>
        <w:t>）发生的关联交易累计次数为</w:t>
      </w:r>
      <w:r>
        <w:rPr>
          <w:rFonts w:ascii="宋体" w:eastAsia="宋体" w:hAnsi="宋体" w:hint="eastAsia"/>
          <w:sz w:val="24"/>
          <w:szCs w:val="24"/>
        </w:rPr>
        <w:t>1</w:t>
      </w:r>
      <w:r w:rsidRPr="0063100C">
        <w:rPr>
          <w:rFonts w:ascii="宋体" w:eastAsia="宋体" w:hAnsi="宋体"/>
          <w:sz w:val="24"/>
          <w:szCs w:val="24"/>
        </w:rPr>
        <w:t>次</w:t>
      </w:r>
      <w:r w:rsidRPr="00AF0429">
        <w:rPr>
          <w:rFonts w:ascii="宋体" w:eastAsia="宋体" w:hAnsi="宋体"/>
          <w:sz w:val="24"/>
          <w:szCs w:val="24"/>
        </w:rPr>
        <w:t>，累计金额为</w:t>
      </w:r>
      <w:r w:rsidRPr="00AF0429">
        <w:rPr>
          <w:rFonts w:ascii="宋体" w:eastAsia="宋体" w:hAnsi="宋体" w:hint="eastAsia"/>
          <w:sz w:val="24"/>
          <w:szCs w:val="24"/>
        </w:rPr>
        <w:t>547.</w:t>
      </w:r>
      <w:r w:rsidR="00CE00F3" w:rsidRPr="00AF0429">
        <w:rPr>
          <w:rFonts w:ascii="宋体" w:eastAsia="宋体" w:hAnsi="宋体" w:hint="eastAsia"/>
          <w:sz w:val="24"/>
          <w:szCs w:val="24"/>
        </w:rPr>
        <w:t>7</w:t>
      </w:r>
      <w:r w:rsidRPr="00AF0429">
        <w:rPr>
          <w:rFonts w:ascii="宋体" w:eastAsia="宋体" w:hAnsi="宋体" w:hint="eastAsia"/>
          <w:sz w:val="24"/>
          <w:szCs w:val="24"/>
        </w:rPr>
        <w:t>1</w:t>
      </w:r>
      <w:r w:rsidRPr="00AF0429">
        <w:rPr>
          <w:rFonts w:ascii="宋体" w:eastAsia="宋体" w:hAnsi="宋体"/>
          <w:sz w:val="24"/>
          <w:szCs w:val="24"/>
        </w:rPr>
        <w:t>万元。</w:t>
      </w:r>
      <w:r w:rsidR="00EC31DC" w:rsidRPr="00AF0429">
        <w:rPr>
          <w:rFonts w:ascii="宋体" w:eastAsia="宋体" w:hAnsi="宋体"/>
          <w:sz w:val="24"/>
          <w:szCs w:val="24"/>
        </w:rPr>
        <w:t>具体如下：</w:t>
      </w:r>
    </w:p>
    <w:p w:rsidR="00EC31DC" w:rsidRDefault="00EC31DC" w:rsidP="006917BC">
      <w:pPr>
        <w:spacing w:line="360" w:lineRule="auto"/>
        <w:ind w:firstLineChars="200" w:firstLine="480"/>
        <w:rPr>
          <w:rFonts w:ascii="宋体" w:eastAsia="宋体" w:hAnsi="宋体"/>
          <w:sz w:val="24"/>
          <w:szCs w:val="24"/>
        </w:rPr>
      </w:pPr>
      <w:r>
        <w:rPr>
          <w:rFonts w:ascii="宋体" w:eastAsia="宋体" w:hAnsi="宋体" w:hint="eastAsia"/>
          <w:sz w:val="24"/>
          <w:szCs w:val="24"/>
        </w:rPr>
        <w:t>2021年12月2日，公司召开了第八届董事会第八次会议，审议并通过公司收购</w:t>
      </w:r>
      <w:r w:rsidRPr="00D00539">
        <w:rPr>
          <w:rFonts w:asciiTheme="minorEastAsia" w:hAnsiTheme="minorEastAsia" w:hint="eastAsia"/>
          <w:sz w:val="24"/>
          <w:szCs w:val="24"/>
        </w:rPr>
        <w:t>山西恒顺少数股东</w:t>
      </w:r>
      <w:r>
        <w:rPr>
          <w:rFonts w:asciiTheme="minorEastAsia" w:hAnsiTheme="minorEastAsia" w:hint="eastAsia"/>
          <w:sz w:val="24"/>
          <w:szCs w:val="24"/>
        </w:rPr>
        <w:t>持有的山西恒顺35%</w:t>
      </w:r>
      <w:r w:rsidRPr="00D00539">
        <w:rPr>
          <w:rFonts w:asciiTheme="minorEastAsia" w:hAnsiTheme="minorEastAsia" w:hint="eastAsia"/>
          <w:sz w:val="24"/>
          <w:szCs w:val="24"/>
        </w:rPr>
        <w:t>股权，收购总金额</w:t>
      </w:r>
      <w:r w:rsidRPr="00D00539">
        <w:rPr>
          <w:rFonts w:asciiTheme="minorEastAsia" w:hAnsiTheme="minorEastAsia" w:hint="eastAsia"/>
          <w:sz w:val="24"/>
          <w:szCs w:val="18"/>
        </w:rPr>
        <w:t>1,916.98</w:t>
      </w:r>
      <w:r w:rsidRPr="00D00539">
        <w:rPr>
          <w:rFonts w:asciiTheme="minorEastAsia" w:hAnsiTheme="minorEastAsia" w:hint="eastAsia"/>
          <w:sz w:val="24"/>
          <w:szCs w:val="24"/>
        </w:rPr>
        <w:t>万元，</w:t>
      </w:r>
      <w:r w:rsidRPr="00D00539">
        <w:rPr>
          <w:rFonts w:asciiTheme="minorEastAsia" w:hAnsiTheme="minorEastAsia"/>
          <w:sz w:val="24"/>
          <w:szCs w:val="18"/>
        </w:rPr>
        <w:t>其中</w:t>
      </w:r>
      <w:r>
        <w:rPr>
          <w:rFonts w:asciiTheme="minorEastAsia" w:hAnsiTheme="minorEastAsia" w:hint="eastAsia"/>
          <w:sz w:val="24"/>
          <w:szCs w:val="24"/>
        </w:rPr>
        <w:t>收购</w:t>
      </w:r>
      <w:r w:rsidRPr="00D00539">
        <w:rPr>
          <w:rFonts w:asciiTheme="minorEastAsia" w:hAnsiTheme="minorEastAsia" w:hint="eastAsia"/>
          <w:sz w:val="24"/>
          <w:szCs w:val="24"/>
        </w:rPr>
        <w:t>镇江砚耘持有的山西恒顺10%股权交易价格为547.71万元。</w:t>
      </w:r>
      <w:r w:rsidRPr="00EC31DC">
        <w:rPr>
          <w:rFonts w:ascii="宋体" w:eastAsia="宋体" w:hAnsi="宋体" w:hint="eastAsia"/>
          <w:sz w:val="24"/>
          <w:szCs w:val="24"/>
          <w:highlight w:val="yellow"/>
        </w:rPr>
        <w:t>截至本公告披露日，上述事项已完成。</w:t>
      </w:r>
    </w:p>
    <w:p w:rsidR="00690BBE" w:rsidRDefault="0072332D" w:rsidP="006917BC">
      <w:pPr>
        <w:widowControl/>
        <w:autoSpaceDE w:val="0"/>
        <w:autoSpaceDN w:val="0"/>
        <w:spacing w:line="360" w:lineRule="auto"/>
        <w:ind w:firstLineChars="200" w:firstLine="462"/>
        <w:jc w:val="left"/>
        <w:textAlignment w:val="bottom"/>
        <w:rPr>
          <w:b/>
          <w:sz w:val="23"/>
          <w:szCs w:val="23"/>
        </w:rPr>
      </w:pPr>
      <w:r>
        <w:rPr>
          <w:rFonts w:hint="eastAsia"/>
          <w:b/>
          <w:sz w:val="23"/>
          <w:szCs w:val="23"/>
        </w:rPr>
        <w:t>九</w:t>
      </w:r>
      <w:r w:rsidR="00690BBE" w:rsidRPr="009336C2">
        <w:rPr>
          <w:rFonts w:hint="eastAsia"/>
          <w:b/>
          <w:sz w:val="23"/>
          <w:szCs w:val="23"/>
        </w:rPr>
        <w:t>、备查文件</w:t>
      </w:r>
    </w:p>
    <w:p w:rsidR="00A85D1F" w:rsidRPr="00AF0429" w:rsidRDefault="00A85D1F" w:rsidP="006917BC">
      <w:pPr>
        <w:widowControl/>
        <w:autoSpaceDE w:val="0"/>
        <w:autoSpaceDN w:val="0"/>
        <w:spacing w:line="360" w:lineRule="auto"/>
        <w:ind w:firstLineChars="200" w:firstLine="480"/>
        <w:jc w:val="left"/>
        <w:textAlignment w:val="bottom"/>
        <w:rPr>
          <w:rFonts w:asciiTheme="minorEastAsia" w:hAnsiTheme="minorEastAsia"/>
          <w:sz w:val="24"/>
          <w:szCs w:val="24"/>
        </w:rPr>
      </w:pPr>
      <w:r w:rsidRPr="00AF0429">
        <w:rPr>
          <w:rFonts w:asciiTheme="minorEastAsia" w:hAnsiTheme="minorEastAsia" w:hint="eastAsia"/>
          <w:sz w:val="24"/>
          <w:szCs w:val="24"/>
        </w:rPr>
        <w:t>1、</w:t>
      </w:r>
      <w:r w:rsidR="00C074E4" w:rsidRPr="00AF0429">
        <w:rPr>
          <w:rFonts w:asciiTheme="minorEastAsia" w:hAnsiTheme="minorEastAsia" w:hint="eastAsia"/>
          <w:sz w:val="24"/>
          <w:szCs w:val="24"/>
        </w:rPr>
        <w:t>公司第八届董事会第</w:t>
      </w:r>
      <w:r w:rsidR="00CD1762" w:rsidRPr="00AF0429">
        <w:rPr>
          <w:rFonts w:asciiTheme="minorEastAsia" w:hAnsiTheme="minorEastAsia" w:hint="eastAsia"/>
          <w:sz w:val="24"/>
          <w:szCs w:val="24"/>
        </w:rPr>
        <w:t>九</w:t>
      </w:r>
      <w:r w:rsidR="00C074E4" w:rsidRPr="00AF0429">
        <w:rPr>
          <w:rFonts w:asciiTheme="minorEastAsia" w:hAnsiTheme="minorEastAsia" w:hint="eastAsia"/>
          <w:sz w:val="24"/>
          <w:szCs w:val="24"/>
        </w:rPr>
        <w:t>次会议决议；</w:t>
      </w:r>
    </w:p>
    <w:p w:rsidR="00C074E4" w:rsidRPr="00AF0429" w:rsidRDefault="00C074E4" w:rsidP="006917BC">
      <w:pPr>
        <w:widowControl/>
        <w:autoSpaceDE w:val="0"/>
        <w:autoSpaceDN w:val="0"/>
        <w:spacing w:line="360" w:lineRule="auto"/>
        <w:ind w:firstLineChars="200" w:firstLine="480"/>
        <w:jc w:val="left"/>
        <w:textAlignment w:val="bottom"/>
        <w:rPr>
          <w:rFonts w:asciiTheme="minorEastAsia" w:hAnsiTheme="minorEastAsia"/>
          <w:sz w:val="24"/>
          <w:szCs w:val="24"/>
        </w:rPr>
      </w:pPr>
      <w:r w:rsidRPr="00AF0429">
        <w:rPr>
          <w:rFonts w:asciiTheme="minorEastAsia" w:hAnsiTheme="minorEastAsia" w:hint="eastAsia"/>
          <w:sz w:val="24"/>
          <w:szCs w:val="24"/>
        </w:rPr>
        <w:t>2、公司第八届监事会第</w:t>
      </w:r>
      <w:r w:rsidR="00CD1762" w:rsidRPr="00AF0429">
        <w:rPr>
          <w:rFonts w:asciiTheme="minorEastAsia" w:hAnsiTheme="minorEastAsia" w:hint="eastAsia"/>
          <w:sz w:val="24"/>
          <w:szCs w:val="24"/>
        </w:rPr>
        <w:t>七</w:t>
      </w:r>
      <w:r w:rsidRPr="00AF0429">
        <w:rPr>
          <w:rFonts w:asciiTheme="minorEastAsia" w:hAnsiTheme="minorEastAsia" w:hint="eastAsia"/>
          <w:sz w:val="24"/>
          <w:szCs w:val="24"/>
        </w:rPr>
        <w:t>次会议决议；</w:t>
      </w:r>
    </w:p>
    <w:p w:rsidR="00C074E4" w:rsidRPr="00AF0429" w:rsidRDefault="00513F1D" w:rsidP="006917BC">
      <w:pPr>
        <w:widowControl/>
        <w:autoSpaceDE w:val="0"/>
        <w:autoSpaceDN w:val="0"/>
        <w:spacing w:line="360" w:lineRule="auto"/>
        <w:ind w:firstLineChars="200" w:firstLine="480"/>
        <w:jc w:val="left"/>
        <w:textAlignment w:val="bottom"/>
        <w:rPr>
          <w:rFonts w:asciiTheme="minorEastAsia" w:hAnsiTheme="minorEastAsia"/>
          <w:sz w:val="24"/>
          <w:szCs w:val="24"/>
        </w:rPr>
      </w:pPr>
      <w:r w:rsidRPr="0010665B">
        <w:rPr>
          <w:rFonts w:asciiTheme="minorEastAsia" w:hAnsiTheme="minorEastAsia"/>
          <w:sz w:val="24"/>
          <w:szCs w:val="24"/>
        </w:rPr>
        <w:t>3、独立董事关于第八届董事会第</w:t>
      </w:r>
      <w:r w:rsidRPr="0010665B">
        <w:rPr>
          <w:rFonts w:asciiTheme="minorEastAsia" w:hAnsiTheme="minorEastAsia" w:hint="eastAsia"/>
          <w:sz w:val="24"/>
          <w:szCs w:val="24"/>
        </w:rPr>
        <w:t>九次会议相关事项的事前认可意见及独立意见；</w:t>
      </w:r>
    </w:p>
    <w:p w:rsidR="00FE4200" w:rsidRPr="00AF0429" w:rsidRDefault="00CD1762" w:rsidP="006917BC">
      <w:pPr>
        <w:widowControl/>
        <w:tabs>
          <w:tab w:val="left" w:pos="7370"/>
        </w:tabs>
        <w:autoSpaceDE w:val="0"/>
        <w:autoSpaceDN w:val="0"/>
        <w:spacing w:line="360" w:lineRule="auto"/>
        <w:ind w:firstLineChars="200" w:firstLine="480"/>
        <w:jc w:val="left"/>
        <w:textAlignment w:val="bottom"/>
        <w:rPr>
          <w:rFonts w:asciiTheme="minorEastAsia" w:hAnsiTheme="minorEastAsia"/>
          <w:sz w:val="24"/>
          <w:szCs w:val="24"/>
        </w:rPr>
      </w:pPr>
      <w:r w:rsidRPr="00AF0429">
        <w:rPr>
          <w:rFonts w:asciiTheme="minorEastAsia" w:hAnsiTheme="minorEastAsia" w:hint="eastAsia"/>
          <w:sz w:val="24"/>
          <w:szCs w:val="24"/>
        </w:rPr>
        <w:t>4</w:t>
      </w:r>
      <w:r w:rsidR="00C074E4" w:rsidRPr="00AF0429">
        <w:rPr>
          <w:rFonts w:asciiTheme="minorEastAsia" w:hAnsiTheme="minorEastAsia" w:hint="eastAsia"/>
          <w:sz w:val="24"/>
          <w:szCs w:val="24"/>
        </w:rPr>
        <w:t>、</w:t>
      </w:r>
      <w:r w:rsidR="007E3E02" w:rsidRPr="00AF0429">
        <w:rPr>
          <w:rFonts w:asciiTheme="minorEastAsia" w:hAnsiTheme="minorEastAsia" w:hint="eastAsia"/>
          <w:sz w:val="24"/>
          <w:szCs w:val="24"/>
        </w:rPr>
        <w:t>镇江恒顺米业有限责任公司2021年5月财务报表审计报告</w:t>
      </w:r>
      <w:r w:rsidR="0004595A" w:rsidRPr="00AF0429">
        <w:rPr>
          <w:rFonts w:asciiTheme="minorEastAsia" w:hAnsiTheme="minorEastAsia" w:hint="eastAsia"/>
          <w:sz w:val="24"/>
          <w:szCs w:val="24"/>
        </w:rPr>
        <w:t>；</w:t>
      </w:r>
    </w:p>
    <w:p w:rsidR="00C074E4" w:rsidRPr="00520F1E" w:rsidRDefault="00CD1762" w:rsidP="006917BC">
      <w:pPr>
        <w:widowControl/>
        <w:tabs>
          <w:tab w:val="left" w:pos="7370"/>
        </w:tabs>
        <w:autoSpaceDE w:val="0"/>
        <w:autoSpaceDN w:val="0"/>
        <w:spacing w:line="360" w:lineRule="auto"/>
        <w:ind w:firstLineChars="200" w:firstLine="480"/>
        <w:jc w:val="left"/>
        <w:textAlignment w:val="bottom"/>
        <w:rPr>
          <w:rFonts w:asciiTheme="minorEastAsia" w:hAnsiTheme="minorEastAsia"/>
          <w:sz w:val="24"/>
          <w:szCs w:val="24"/>
        </w:rPr>
      </w:pPr>
      <w:r w:rsidRPr="00AF0429">
        <w:rPr>
          <w:rFonts w:asciiTheme="minorEastAsia" w:hAnsiTheme="minorEastAsia" w:hint="eastAsia"/>
          <w:sz w:val="24"/>
          <w:szCs w:val="24"/>
        </w:rPr>
        <w:t>5</w:t>
      </w:r>
      <w:r w:rsidR="0004595A" w:rsidRPr="00AF0429">
        <w:rPr>
          <w:rFonts w:asciiTheme="minorEastAsia" w:hAnsiTheme="minorEastAsia" w:hint="eastAsia"/>
          <w:sz w:val="24"/>
          <w:szCs w:val="24"/>
        </w:rPr>
        <w:t>、</w:t>
      </w:r>
      <w:r w:rsidR="009230D8" w:rsidRPr="00AF0429">
        <w:rPr>
          <w:rFonts w:asciiTheme="minorEastAsia" w:hAnsiTheme="minorEastAsia" w:hint="eastAsia"/>
          <w:sz w:val="24"/>
          <w:szCs w:val="24"/>
        </w:rPr>
        <w:t>江苏恒顺集团有限公司拟收购股权涉及的镇江恒顺米业有限责任公司93.11%股权价值资产评估报告</w:t>
      </w:r>
      <w:r w:rsidR="00C074E4" w:rsidRPr="00AF0429">
        <w:rPr>
          <w:rFonts w:asciiTheme="minorEastAsia" w:hAnsiTheme="minorEastAsia" w:hint="eastAsia"/>
          <w:sz w:val="24"/>
          <w:szCs w:val="24"/>
        </w:rPr>
        <w:t>。</w:t>
      </w:r>
    </w:p>
    <w:p w:rsidR="00C074E4" w:rsidRPr="00CD1762" w:rsidRDefault="00C074E4" w:rsidP="006917BC">
      <w:pPr>
        <w:widowControl/>
        <w:autoSpaceDE w:val="0"/>
        <w:autoSpaceDN w:val="0"/>
        <w:spacing w:line="360" w:lineRule="auto"/>
        <w:ind w:firstLineChars="200" w:firstLine="482"/>
        <w:jc w:val="left"/>
        <w:textAlignment w:val="bottom"/>
        <w:rPr>
          <w:rFonts w:ascii="宋体" w:hAnsi="宋体"/>
          <w:b/>
          <w:sz w:val="24"/>
          <w:szCs w:val="18"/>
        </w:rPr>
      </w:pPr>
    </w:p>
    <w:p w:rsidR="0004595A" w:rsidRDefault="0004595A" w:rsidP="006917BC">
      <w:pPr>
        <w:widowControl/>
        <w:autoSpaceDE w:val="0"/>
        <w:autoSpaceDN w:val="0"/>
        <w:spacing w:line="360" w:lineRule="auto"/>
        <w:ind w:firstLineChars="200" w:firstLine="482"/>
        <w:jc w:val="left"/>
        <w:textAlignment w:val="bottom"/>
        <w:rPr>
          <w:rFonts w:ascii="宋体" w:hAnsi="宋体"/>
          <w:b/>
          <w:sz w:val="24"/>
          <w:szCs w:val="18"/>
        </w:rPr>
      </w:pPr>
      <w:r>
        <w:rPr>
          <w:rFonts w:ascii="宋体" w:hAnsi="宋体" w:hint="eastAsia"/>
          <w:b/>
          <w:sz w:val="24"/>
          <w:szCs w:val="18"/>
        </w:rPr>
        <w:t>特此公告！</w:t>
      </w:r>
    </w:p>
    <w:p w:rsidR="00C27272" w:rsidRDefault="00C27272" w:rsidP="006917BC">
      <w:pPr>
        <w:widowControl/>
        <w:autoSpaceDE w:val="0"/>
        <w:autoSpaceDN w:val="0"/>
        <w:spacing w:line="360" w:lineRule="auto"/>
        <w:ind w:firstLineChars="1913" w:firstLine="4609"/>
        <w:jc w:val="left"/>
        <w:textAlignment w:val="bottom"/>
        <w:rPr>
          <w:rFonts w:ascii="宋体" w:hAnsi="宋体"/>
          <w:b/>
          <w:sz w:val="24"/>
          <w:szCs w:val="18"/>
        </w:rPr>
      </w:pPr>
    </w:p>
    <w:p w:rsidR="00C27272" w:rsidRDefault="00C27272" w:rsidP="006917BC">
      <w:pPr>
        <w:widowControl/>
        <w:autoSpaceDE w:val="0"/>
        <w:autoSpaceDN w:val="0"/>
        <w:spacing w:line="360" w:lineRule="auto"/>
        <w:ind w:firstLineChars="1913" w:firstLine="4609"/>
        <w:jc w:val="left"/>
        <w:textAlignment w:val="bottom"/>
        <w:rPr>
          <w:rFonts w:ascii="宋体" w:hAnsi="宋体"/>
          <w:b/>
          <w:sz w:val="24"/>
          <w:szCs w:val="18"/>
        </w:rPr>
      </w:pPr>
    </w:p>
    <w:p w:rsidR="00C27272" w:rsidRDefault="00C27272" w:rsidP="0004595A">
      <w:pPr>
        <w:widowControl/>
        <w:autoSpaceDE w:val="0"/>
        <w:autoSpaceDN w:val="0"/>
        <w:spacing w:line="360" w:lineRule="auto"/>
        <w:ind w:firstLineChars="1913" w:firstLine="4609"/>
        <w:jc w:val="left"/>
        <w:textAlignment w:val="bottom"/>
        <w:rPr>
          <w:rFonts w:ascii="宋体" w:hAnsi="宋体"/>
          <w:b/>
          <w:sz w:val="24"/>
          <w:szCs w:val="18"/>
        </w:rPr>
      </w:pPr>
    </w:p>
    <w:p w:rsidR="00C27272" w:rsidRDefault="00C27272" w:rsidP="0004595A">
      <w:pPr>
        <w:widowControl/>
        <w:autoSpaceDE w:val="0"/>
        <w:autoSpaceDN w:val="0"/>
        <w:spacing w:line="360" w:lineRule="auto"/>
        <w:ind w:firstLineChars="1913" w:firstLine="4609"/>
        <w:jc w:val="left"/>
        <w:textAlignment w:val="bottom"/>
        <w:rPr>
          <w:rFonts w:ascii="宋体" w:hAnsi="宋体"/>
          <w:b/>
          <w:sz w:val="24"/>
          <w:szCs w:val="18"/>
        </w:rPr>
      </w:pPr>
    </w:p>
    <w:p w:rsidR="00C27272" w:rsidRDefault="00C27272" w:rsidP="0004595A">
      <w:pPr>
        <w:widowControl/>
        <w:autoSpaceDE w:val="0"/>
        <w:autoSpaceDN w:val="0"/>
        <w:spacing w:line="360" w:lineRule="auto"/>
        <w:ind w:firstLineChars="1913" w:firstLine="4609"/>
        <w:jc w:val="left"/>
        <w:textAlignment w:val="bottom"/>
        <w:rPr>
          <w:rFonts w:ascii="宋体" w:hAnsi="宋体"/>
          <w:b/>
          <w:sz w:val="24"/>
          <w:szCs w:val="18"/>
        </w:rPr>
      </w:pPr>
    </w:p>
    <w:p w:rsidR="0004595A" w:rsidRDefault="0004595A" w:rsidP="0004595A">
      <w:pPr>
        <w:widowControl/>
        <w:autoSpaceDE w:val="0"/>
        <w:autoSpaceDN w:val="0"/>
        <w:spacing w:line="360" w:lineRule="auto"/>
        <w:ind w:firstLineChars="1913" w:firstLine="4609"/>
        <w:jc w:val="left"/>
        <w:textAlignment w:val="bottom"/>
        <w:rPr>
          <w:rFonts w:ascii="宋体" w:hAnsi="宋体"/>
          <w:b/>
          <w:sz w:val="24"/>
          <w:szCs w:val="18"/>
        </w:rPr>
      </w:pPr>
      <w:r>
        <w:rPr>
          <w:rFonts w:ascii="宋体" w:hAnsi="宋体" w:hint="eastAsia"/>
          <w:b/>
          <w:sz w:val="24"/>
          <w:szCs w:val="18"/>
        </w:rPr>
        <w:t>江苏恒顺醋业股份有限公司董事会</w:t>
      </w:r>
    </w:p>
    <w:p w:rsidR="0004595A" w:rsidRPr="00C074E4" w:rsidRDefault="0004595A" w:rsidP="00B016B7">
      <w:pPr>
        <w:widowControl/>
        <w:autoSpaceDE w:val="0"/>
        <w:autoSpaceDN w:val="0"/>
        <w:spacing w:line="360" w:lineRule="auto"/>
        <w:ind w:firstLineChars="2107" w:firstLine="5077"/>
        <w:jc w:val="left"/>
        <w:textAlignment w:val="bottom"/>
        <w:rPr>
          <w:rFonts w:ascii="宋体" w:hAnsi="宋体"/>
          <w:b/>
          <w:sz w:val="24"/>
          <w:szCs w:val="18"/>
        </w:rPr>
      </w:pPr>
      <w:r w:rsidRPr="00B016B7">
        <w:rPr>
          <w:rFonts w:ascii="宋体" w:hAnsi="宋体" w:hint="eastAsia"/>
          <w:b/>
          <w:sz w:val="24"/>
          <w:szCs w:val="18"/>
          <w:highlight w:val="yellow"/>
        </w:rPr>
        <w:t>二</w:t>
      </w:r>
      <w:r w:rsidR="003134F9" w:rsidRPr="00B016B7">
        <w:rPr>
          <w:rFonts w:asciiTheme="minorEastAsia" w:hAnsiTheme="minorEastAsia" w:hint="eastAsia"/>
          <w:b/>
          <w:sz w:val="24"/>
          <w:szCs w:val="18"/>
          <w:highlight w:val="yellow"/>
        </w:rPr>
        <w:t>○</w:t>
      </w:r>
      <w:r w:rsidRPr="00B016B7">
        <w:rPr>
          <w:rFonts w:ascii="宋体" w:hAnsi="宋体" w:hint="eastAsia"/>
          <w:b/>
          <w:sz w:val="24"/>
          <w:szCs w:val="18"/>
          <w:highlight w:val="yellow"/>
        </w:rPr>
        <w:t>二一年</w:t>
      </w:r>
      <w:r w:rsidR="00B016B7" w:rsidRPr="00B016B7">
        <w:rPr>
          <w:rFonts w:ascii="宋体" w:hAnsi="宋体" w:hint="eastAsia"/>
          <w:b/>
          <w:sz w:val="24"/>
          <w:szCs w:val="18"/>
          <w:highlight w:val="yellow"/>
        </w:rPr>
        <w:t>十二</w:t>
      </w:r>
      <w:r w:rsidRPr="00B016B7">
        <w:rPr>
          <w:rFonts w:ascii="宋体" w:hAnsi="宋体" w:hint="eastAsia"/>
          <w:b/>
          <w:sz w:val="24"/>
          <w:szCs w:val="18"/>
          <w:highlight w:val="yellow"/>
        </w:rPr>
        <w:t>月</w:t>
      </w:r>
      <w:r w:rsidR="00B016B7" w:rsidRPr="00B016B7">
        <w:rPr>
          <w:rFonts w:ascii="宋体" w:hAnsi="宋体" w:hint="eastAsia"/>
          <w:b/>
          <w:sz w:val="24"/>
          <w:szCs w:val="18"/>
          <w:highlight w:val="yellow"/>
        </w:rPr>
        <w:t>二十</w:t>
      </w:r>
      <w:r w:rsidR="00AE0A2F">
        <w:rPr>
          <w:rFonts w:ascii="宋体" w:hAnsi="宋体" w:hint="eastAsia"/>
          <w:b/>
          <w:sz w:val="24"/>
          <w:szCs w:val="18"/>
          <w:highlight w:val="yellow"/>
        </w:rPr>
        <w:t>四</w:t>
      </w:r>
      <w:r w:rsidRPr="00B016B7">
        <w:rPr>
          <w:rFonts w:ascii="宋体" w:hAnsi="宋体" w:hint="eastAsia"/>
          <w:b/>
          <w:sz w:val="24"/>
          <w:szCs w:val="18"/>
          <w:highlight w:val="yellow"/>
        </w:rPr>
        <w:t>日</w:t>
      </w:r>
    </w:p>
    <w:sectPr w:rsidR="0004595A" w:rsidRPr="00C074E4"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66C" w:rsidRDefault="00D8566C" w:rsidP="000463DC">
      <w:r>
        <w:separator/>
      </w:r>
    </w:p>
  </w:endnote>
  <w:endnote w:type="continuationSeparator" w:id="1">
    <w:p w:rsidR="00D8566C" w:rsidRDefault="00D8566C" w:rsidP="0004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66C" w:rsidRDefault="00D8566C" w:rsidP="000463DC">
      <w:r>
        <w:separator/>
      </w:r>
    </w:p>
  </w:footnote>
  <w:footnote w:type="continuationSeparator" w:id="1">
    <w:p w:rsidR="00D8566C" w:rsidRDefault="00D8566C" w:rsidP="00046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15B27"/>
    <w:multiLevelType w:val="hybridMultilevel"/>
    <w:tmpl w:val="38E2C6FA"/>
    <w:lvl w:ilvl="0" w:tplc="93B6173C">
      <w:start w:val="1"/>
      <w:numFmt w:val="japaneseCounting"/>
      <w:lvlText w:val="（%1）"/>
      <w:lvlJc w:val="left"/>
      <w:pPr>
        <w:ind w:left="1232" w:hanging="750"/>
      </w:pPr>
      <w:rPr>
        <w:rFonts w:cs="Times New Roman" w:hint="default"/>
      </w:rPr>
    </w:lvl>
    <w:lvl w:ilvl="1" w:tplc="DA8A6A04">
      <w:start w:val="1"/>
      <w:numFmt w:val="decimal"/>
      <w:lvlText w:val="%2、"/>
      <w:lvlJc w:val="left"/>
      <w:pPr>
        <w:ind w:left="1622" w:hanging="720"/>
      </w:pPr>
      <w:rPr>
        <w:rFonts w:hint="default"/>
        <w:b w:val="0"/>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5F4"/>
    <w:rsid w:val="0000030C"/>
    <w:rsid w:val="000034E2"/>
    <w:rsid w:val="000039C3"/>
    <w:rsid w:val="00004787"/>
    <w:rsid w:val="00015BB5"/>
    <w:rsid w:val="000233AD"/>
    <w:rsid w:val="0002452B"/>
    <w:rsid w:val="000245CC"/>
    <w:rsid w:val="00024B28"/>
    <w:rsid w:val="000255F0"/>
    <w:rsid w:val="00027B34"/>
    <w:rsid w:val="0004083E"/>
    <w:rsid w:val="00041D19"/>
    <w:rsid w:val="00044809"/>
    <w:rsid w:val="0004595A"/>
    <w:rsid w:val="00045AF0"/>
    <w:rsid w:val="000463DC"/>
    <w:rsid w:val="00060290"/>
    <w:rsid w:val="00060A9F"/>
    <w:rsid w:val="000714A8"/>
    <w:rsid w:val="0007242D"/>
    <w:rsid w:val="00073505"/>
    <w:rsid w:val="000A039A"/>
    <w:rsid w:val="000A2807"/>
    <w:rsid w:val="000A355C"/>
    <w:rsid w:val="000A357A"/>
    <w:rsid w:val="000A61D5"/>
    <w:rsid w:val="000A77D8"/>
    <w:rsid w:val="000A7F79"/>
    <w:rsid w:val="000B0E4B"/>
    <w:rsid w:val="000B77F9"/>
    <w:rsid w:val="000D6CC4"/>
    <w:rsid w:val="000D7764"/>
    <w:rsid w:val="000F2DCF"/>
    <w:rsid w:val="000F5D1D"/>
    <w:rsid w:val="000F6552"/>
    <w:rsid w:val="0010332F"/>
    <w:rsid w:val="00105252"/>
    <w:rsid w:val="0010665B"/>
    <w:rsid w:val="00116606"/>
    <w:rsid w:val="00132763"/>
    <w:rsid w:val="001332EC"/>
    <w:rsid w:val="0014337A"/>
    <w:rsid w:val="00155D60"/>
    <w:rsid w:val="00157A33"/>
    <w:rsid w:val="001664AE"/>
    <w:rsid w:val="00170F27"/>
    <w:rsid w:val="00171CA7"/>
    <w:rsid w:val="001728F2"/>
    <w:rsid w:val="00173479"/>
    <w:rsid w:val="001734F8"/>
    <w:rsid w:val="001739B2"/>
    <w:rsid w:val="00174312"/>
    <w:rsid w:val="00182768"/>
    <w:rsid w:val="001A1639"/>
    <w:rsid w:val="001A3495"/>
    <w:rsid w:val="001A5B02"/>
    <w:rsid w:val="001C0A41"/>
    <w:rsid w:val="001C5D45"/>
    <w:rsid w:val="001E01F7"/>
    <w:rsid w:val="001E0577"/>
    <w:rsid w:val="001E6228"/>
    <w:rsid w:val="001E6820"/>
    <w:rsid w:val="001E69E4"/>
    <w:rsid w:val="001F1C8D"/>
    <w:rsid w:val="001F4AAF"/>
    <w:rsid w:val="00204755"/>
    <w:rsid w:val="00207146"/>
    <w:rsid w:val="00210F71"/>
    <w:rsid w:val="0021252C"/>
    <w:rsid w:val="002125B8"/>
    <w:rsid w:val="0022034B"/>
    <w:rsid w:val="00232033"/>
    <w:rsid w:val="00232A20"/>
    <w:rsid w:val="00235937"/>
    <w:rsid w:val="002403AA"/>
    <w:rsid w:val="00251B3B"/>
    <w:rsid w:val="00257020"/>
    <w:rsid w:val="002577C7"/>
    <w:rsid w:val="00270386"/>
    <w:rsid w:val="002737E0"/>
    <w:rsid w:val="002936E8"/>
    <w:rsid w:val="00296F6B"/>
    <w:rsid w:val="002A1303"/>
    <w:rsid w:val="002A187A"/>
    <w:rsid w:val="002A795E"/>
    <w:rsid w:val="002B3573"/>
    <w:rsid w:val="002C3850"/>
    <w:rsid w:val="002C5EB9"/>
    <w:rsid w:val="002D1ED9"/>
    <w:rsid w:val="002D6A03"/>
    <w:rsid w:val="002E3A49"/>
    <w:rsid w:val="002E5618"/>
    <w:rsid w:val="002F5E63"/>
    <w:rsid w:val="002F75AF"/>
    <w:rsid w:val="00301D1B"/>
    <w:rsid w:val="00305C50"/>
    <w:rsid w:val="003134F9"/>
    <w:rsid w:val="00332886"/>
    <w:rsid w:val="00335D2A"/>
    <w:rsid w:val="00335E02"/>
    <w:rsid w:val="00351AE4"/>
    <w:rsid w:val="00364DC6"/>
    <w:rsid w:val="00382D74"/>
    <w:rsid w:val="003908C3"/>
    <w:rsid w:val="00395770"/>
    <w:rsid w:val="003A572D"/>
    <w:rsid w:val="003C336A"/>
    <w:rsid w:val="003D1337"/>
    <w:rsid w:val="003D3746"/>
    <w:rsid w:val="003E43E9"/>
    <w:rsid w:val="003F6C63"/>
    <w:rsid w:val="00402FF5"/>
    <w:rsid w:val="00406B64"/>
    <w:rsid w:val="00413725"/>
    <w:rsid w:val="0042693B"/>
    <w:rsid w:val="00427F04"/>
    <w:rsid w:val="00434822"/>
    <w:rsid w:val="0044395A"/>
    <w:rsid w:val="00445997"/>
    <w:rsid w:val="00446F3F"/>
    <w:rsid w:val="004532B7"/>
    <w:rsid w:val="00481217"/>
    <w:rsid w:val="00481E8A"/>
    <w:rsid w:val="004915F1"/>
    <w:rsid w:val="00491EAD"/>
    <w:rsid w:val="004A5907"/>
    <w:rsid w:val="004C74E5"/>
    <w:rsid w:val="004D0412"/>
    <w:rsid w:val="004D164B"/>
    <w:rsid w:val="004D1DF1"/>
    <w:rsid w:val="004D45F4"/>
    <w:rsid w:val="004E484C"/>
    <w:rsid w:val="004F0057"/>
    <w:rsid w:val="004F6247"/>
    <w:rsid w:val="00500DE8"/>
    <w:rsid w:val="00501DCC"/>
    <w:rsid w:val="00504871"/>
    <w:rsid w:val="00504F3F"/>
    <w:rsid w:val="00513F1D"/>
    <w:rsid w:val="00520F1E"/>
    <w:rsid w:val="005214DA"/>
    <w:rsid w:val="00531E19"/>
    <w:rsid w:val="00535EA0"/>
    <w:rsid w:val="00543484"/>
    <w:rsid w:val="00544CD4"/>
    <w:rsid w:val="00547A4D"/>
    <w:rsid w:val="00547E4E"/>
    <w:rsid w:val="00556032"/>
    <w:rsid w:val="005741F4"/>
    <w:rsid w:val="00576C8F"/>
    <w:rsid w:val="00580A58"/>
    <w:rsid w:val="0059456A"/>
    <w:rsid w:val="00595D1D"/>
    <w:rsid w:val="005B5F1A"/>
    <w:rsid w:val="005B6174"/>
    <w:rsid w:val="005C1DB6"/>
    <w:rsid w:val="005C2335"/>
    <w:rsid w:val="005C246A"/>
    <w:rsid w:val="005C61D6"/>
    <w:rsid w:val="005D0846"/>
    <w:rsid w:val="005D2DA7"/>
    <w:rsid w:val="005D47B4"/>
    <w:rsid w:val="005D6D26"/>
    <w:rsid w:val="005E5F0A"/>
    <w:rsid w:val="005F4CD0"/>
    <w:rsid w:val="0060092C"/>
    <w:rsid w:val="00604FF8"/>
    <w:rsid w:val="0061253D"/>
    <w:rsid w:val="006216EE"/>
    <w:rsid w:val="0063100C"/>
    <w:rsid w:val="00631E87"/>
    <w:rsid w:val="00637080"/>
    <w:rsid w:val="00637089"/>
    <w:rsid w:val="00656677"/>
    <w:rsid w:val="00656CAE"/>
    <w:rsid w:val="0065727A"/>
    <w:rsid w:val="00657421"/>
    <w:rsid w:val="006753E4"/>
    <w:rsid w:val="00683E49"/>
    <w:rsid w:val="00684425"/>
    <w:rsid w:val="006877CA"/>
    <w:rsid w:val="00690BBE"/>
    <w:rsid w:val="006917BC"/>
    <w:rsid w:val="006931ED"/>
    <w:rsid w:val="00694807"/>
    <w:rsid w:val="00695A1C"/>
    <w:rsid w:val="006A172D"/>
    <w:rsid w:val="006A64C8"/>
    <w:rsid w:val="006B201E"/>
    <w:rsid w:val="006B2B46"/>
    <w:rsid w:val="006C516A"/>
    <w:rsid w:val="006D08C2"/>
    <w:rsid w:val="006D1807"/>
    <w:rsid w:val="006D33F6"/>
    <w:rsid w:val="006D5672"/>
    <w:rsid w:val="006E4231"/>
    <w:rsid w:val="006E7433"/>
    <w:rsid w:val="006F0567"/>
    <w:rsid w:val="006F43F0"/>
    <w:rsid w:val="006F5B1B"/>
    <w:rsid w:val="006F77B4"/>
    <w:rsid w:val="006F7D61"/>
    <w:rsid w:val="006F7F6F"/>
    <w:rsid w:val="007011D6"/>
    <w:rsid w:val="007044D7"/>
    <w:rsid w:val="0070646A"/>
    <w:rsid w:val="007132EE"/>
    <w:rsid w:val="0072332D"/>
    <w:rsid w:val="00741650"/>
    <w:rsid w:val="007424C5"/>
    <w:rsid w:val="007424DD"/>
    <w:rsid w:val="0075183D"/>
    <w:rsid w:val="0075269E"/>
    <w:rsid w:val="007531E3"/>
    <w:rsid w:val="007661FF"/>
    <w:rsid w:val="00770F83"/>
    <w:rsid w:val="00772BA9"/>
    <w:rsid w:val="00782968"/>
    <w:rsid w:val="0079115C"/>
    <w:rsid w:val="007A2540"/>
    <w:rsid w:val="007A4C6F"/>
    <w:rsid w:val="007A57EF"/>
    <w:rsid w:val="007C3243"/>
    <w:rsid w:val="007D6D55"/>
    <w:rsid w:val="007E3E02"/>
    <w:rsid w:val="007E464D"/>
    <w:rsid w:val="007F2946"/>
    <w:rsid w:val="007F3F0F"/>
    <w:rsid w:val="007F647E"/>
    <w:rsid w:val="007F64DE"/>
    <w:rsid w:val="00802A42"/>
    <w:rsid w:val="0081418F"/>
    <w:rsid w:val="008174F9"/>
    <w:rsid w:val="0082511D"/>
    <w:rsid w:val="00832D8B"/>
    <w:rsid w:val="00833E8C"/>
    <w:rsid w:val="00835C0B"/>
    <w:rsid w:val="008362BD"/>
    <w:rsid w:val="008378A9"/>
    <w:rsid w:val="00844D5D"/>
    <w:rsid w:val="008569C6"/>
    <w:rsid w:val="00876663"/>
    <w:rsid w:val="00877FCD"/>
    <w:rsid w:val="00880EF9"/>
    <w:rsid w:val="0088525D"/>
    <w:rsid w:val="0089013C"/>
    <w:rsid w:val="00895EB5"/>
    <w:rsid w:val="00897C5C"/>
    <w:rsid w:val="008B1E4B"/>
    <w:rsid w:val="008C0903"/>
    <w:rsid w:val="008D124A"/>
    <w:rsid w:val="008D37C2"/>
    <w:rsid w:val="008E36B0"/>
    <w:rsid w:val="008E4DB9"/>
    <w:rsid w:val="008E78D3"/>
    <w:rsid w:val="008E7D32"/>
    <w:rsid w:val="008F32CB"/>
    <w:rsid w:val="00901439"/>
    <w:rsid w:val="009114BD"/>
    <w:rsid w:val="00912A89"/>
    <w:rsid w:val="00912B74"/>
    <w:rsid w:val="009230D8"/>
    <w:rsid w:val="00926B8F"/>
    <w:rsid w:val="00926BE4"/>
    <w:rsid w:val="00930F23"/>
    <w:rsid w:val="009336C2"/>
    <w:rsid w:val="00941A71"/>
    <w:rsid w:val="0095376E"/>
    <w:rsid w:val="0096167A"/>
    <w:rsid w:val="00982515"/>
    <w:rsid w:val="009951C1"/>
    <w:rsid w:val="009A491D"/>
    <w:rsid w:val="009A4F6F"/>
    <w:rsid w:val="009B28D3"/>
    <w:rsid w:val="009B2C6C"/>
    <w:rsid w:val="009B6393"/>
    <w:rsid w:val="009B6AE4"/>
    <w:rsid w:val="009B74CA"/>
    <w:rsid w:val="009C543E"/>
    <w:rsid w:val="009C5C4C"/>
    <w:rsid w:val="009C6684"/>
    <w:rsid w:val="009D1ED0"/>
    <w:rsid w:val="009D487A"/>
    <w:rsid w:val="009D5BF9"/>
    <w:rsid w:val="009F2329"/>
    <w:rsid w:val="009F3431"/>
    <w:rsid w:val="009F5396"/>
    <w:rsid w:val="00A06026"/>
    <w:rsid w:val="00A15634"/>
    <w:rsid w:val="00A16898"/>
    <w:rsid w:val="00A33669"/>
    <w:rsid w:val="00A343A5"/>
    <w:rsid w:val="00A455A1"/>
    <w:rsid w:val="00A50258"/>
    <w:rsid w:val="00A50A82"/>
    <w:rsid w:val="00A5424C"/>
    <w:rsid w:val="00A6082B"/>
    <w:rsid w:val="00A60D32"/>
    <w:rsid w:val="00A679D9"/>
    <w:rsid w:val="00A7244D"/>
    <w:rsid w:val="00A764DE"/>
    <w:rsid w:val="00A85D1F"/>
    <w:rsid w:val="00A93BF2"/>
    <w:rsid w:val="00A96587"/>
    <w:rsid w:val="00AA0EDB"/>
    <w:rsid w:val="00AB2F59"/>
    <w:rsid w:val="00AB3746"/>
    <w:rsid w:val="00AB5140"/>
    <w:rsid w:val="00AC0E10"/>
    <w:rsid w:val="00AC125F"/>
    <w:rsid w:val="00AC6C27"/>
    <w:rsid w:val="00AD6871"/>
    <w:rsid w:val="00AE0A2F"/>
    <w:rsid w:val="00AF0429"/>
    <w:rsid w:val="00AF34D2"/>
    <w:rsid w:val="00B016B7"/>
    <w:rsid w:val="00B04FCB"/>
    <w:rsid w:val="00B10104"/>
    <w:rsid w:val="00B1097C"/>
    <w:rsid w:val="00B11F2B"/>
    <w:rsid w:val="00B11FB3"/>
    <w:rsid w:val="00B12EEE"/>
    <w:rsid w:val="00B2096B"/>
    <w:rsid w:val="00B253C2"/>
    <w:rsid w:val="00B26DBD"/>
    <w:rsid w:val="00B33AF2"/>
    <w:rsid w:val="00B40C56"/>
    <w:rsid w:val="00B67E4E"/>
    <w:rsid w:val="00B729EB"/>
    <w:rsid w:val="00B80DAF"/>
    <w:rsid w:val="00B86E44"/>
    <w:rsid w:val="00B935D5"/>
    <w:rsid w:val="00B954D3"/>
    <w:rsid w:val="00BA1D5F"/>
    <w:rsid w:val="00BB3338"/>
    <w:rsid w:val="00BC0935"/>
    <w:rsid w:val="00BC178F"/>
    <w:rsid w:val="00BC2934"/>
    <w:rsid w:val="00BC2C90"/>
    <w:rsid w:val="00BC3AC2"/>
    <w:rsid w:val="00BD1031"/>
    <w:rsid w:val="00BD1710"/>
    <w:rsid w:val="00BD1BF8"/>
    <w:rsid w:val="00BD7871"/>
    <w:rsid w:val="00BE161D"/>
    <w:rsid w:val="00BE7799"/>
    <w:rsid w:val="00BF386F"/>
    <w:rsid w:val="00C012CF"/>
    <w:rsid w:val="00C01BFD"/>
    <w:rsid w:val="00C050B1"/>
    <w:rsid w:val="00C074E4"/>
    <w:rsid w:val="00C0760F"/>
    <w:rsid w:val="00C120FE"/>
    <w:rsid w:val="00C215C9"/>
    <w:rsid w:val="00C27272"/>
    <w:rsid w:val="00C415E5"/>
    <w:rsid w:val="00C44665"/>
    <w:rsid w:val="00C50BDE"/>
    <w:rsid w:val="00C510A0"/>
    <w:rsid w:val="00C55433"/>
    <w:rsid w:val="00C617E0"/>
    <w:rsid w:val="00C714E8"/>
    <w:rsid w:val="00C756D9"/>
    <w:rsid w:val="00C85156"/>
    <w:rsid w:val="00C90FA4"/>
    <w:rsid w:val="00C92361"/>
    <w:rsid w:val="00C971E0"/>
    <w:rsid w:val="00CA3C5F"/>
    <w:rsid w:val="00CA3F60"/>
    <w:rsid w:val="00CA47B6"/>
    <w:rsid w:val="00CB601C"/>
    <w:rsid w:val="00CC032A"/>
    <w:rsid w:val="00CC6BC3"/>
    <w:rsid w:val="00CD1762"/>
    <w:rsid w:val="00CD3F80"/>
    <w:rsid w:val="00CE00F3"/>
    <w:rsid w:val="00CE03D1"/>
    <w:rsid w:val="00CE5E61"/>
    <w:rsid w:val="00CE7B64"/>
    <w:rsid w:val="00CF38D3"/>
    <w:rsid w:val="00CF494D"/>
    <w:rsid w:val="00D04DC3"/>
    <w:rsid w:val="00D17D35"/>
    <w:rsid w:val="00D223B8"/>
    <w:rsid w:val="00D35EF2"/>
    <w:rsid w:val="00D36F28"/>
    <w:rsid w:val="00D37249"/>
    <w:rsid w:val="00D40550"/>
    <w:rsid w:val="00D45E08"/>
    <w:rsid w:val="00D53169"/>
    <w:rsid w:val="00D61906"/>
    <w:rsid w:val="00D67AB5"/>
    <w:rsid w:val="00D73192"/>
    <w:rsid w:val="00D7441D"/>
    <w:rsid w:val="00D74A6C"/>
    <w:rsid w:val="00D803D1"/>
    <w:rsid w:val="00D8566C"/>
    <w:rsid w:val="00D934EB"/>
    <w:rsid w:val="00DA1235"/>
    <w:rsid w:val="00DC1F62"/>
    <w:rsid w:val="00DC714A"/>
    <w:rsid w:val="00DD0BF1"/>
    <w:rsid w:val="00DE32D2"/>
    <w:rsid w:val="00DE66CE"/>
    <w:rsid w:val="00DF2F3D"/>
    <w:rsid w:val="00DF402A"/>
    <w:rsid w:val="00DF7C40"/>
    <w:rsid w:val="00E0224C"/>
    <w:rsid w:val="00E12BFA"/>
    <w:rsid w:val="00E130B6"/>
    <w:rsid w:val="00E15DEF"/>
    <w:rsid w:val="00E255F8"/>
    <w:rsid w:val="00E32C0B"/>
    <w:rsid w:val="00E412FA"/>
    <w:rsid w:val="00E50F31"/>
    <w:rsid w:val="00E576A7"/>
    <w:rsid w:val="00E61D84"/>
    <w:rsid w:val="00E63B00"/>
    <w:rsid w:val="00E67FC1"/>
    <w:rsid w:val="00E85532"/>
    <w:rsid w:val="00E9105F"/>
    <w:rsid w:val="00E93CF3"/>
    <w:rsid w:val="00EA033F"/>
    <w:rsid w:val="00EA1FA3"/>
    <w:rsid w:val="00EB340F"/>
    <w:rsid w:val="00EB5026"/>
    <w:rsid w:val="00EB6904"/>
    <w:rsid w:val="00EC31DC"/>
    <w:rsid w:val="00ED36FF"/>
    <w:rsid w:val="00ED6E10"/>
    <w:rsid w:val="00EE0996"/>
    <w:rsid w:val="00EE312E"/>
    <w:rsid w:val="00EE42F2"/>
    <w:rsid w:val="00EF6ABA"/>
    <w:rsid w:val="00F03AD1"/>
    <w:rsid w:val="00F05AF8"/>
    <w:rsid w:val="00F32B5E"/>
    <w:rsid w:val="00F42175"/>
    <w:rsid w:val="00F454A1"/>
    <w:rsid w:val="00F53C9E"/>
    <w:rsid w:val="00F64490"/>
    <w:rsid w:val="00F7130B"/>
    <w:rsid w:val="00F74C13"/>
    <w:rsid w:val="00F75747"/>
    <w:rsid w:val="00F764F6"/>
    <w:rsid w:val="00F95B1F"/>
    <w:rsid w:val="00FA2E53"/>
    <w:rsid w:val="00FC646E"/>
    <w:rsid w:val="00FE2215"/>
    <w:rsid w:val="00FE42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3DC"/>
    <w:rPr>
      <w:sz w:val="18"/>
      <w:szCs w:val="18"/>
    </w:rPr>
  </w:style>
  <w:style w:type="paragraph" w:styleId="a4">
    <w:name w:val="footer"/>
    <w:basedOn w:val="a"/>
    <w:link w:val="Char0"/>
    <w:uiPriority w:val="99"/>
    <w:semiHidden/>
    <w:unhideWhenUsed/>
    <w:rsid w:val="000463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63DC"/>
    <w:rPr>
      <w:sz w:val="18"/>
      <w:szCs w:val="18"/>
    </w:rPr>
  </w:style>
  <w:style w:type="paragraph" w:styleId="a5">
    <w:name w:val="List Paragraph"/>
    <w:basedOn w:val="a"/>
    <w:uiPriority w:val="34"/>
    <w:qFormat/>
    <w:rsid w:val="002403AA"/>
    <w:pPr>
      <w:ind w:firstLineChars="200" w:firstLine="420"/>
    </w:pPr>
  </w:style>
  <w:style w:type="paragraph" w:customStyle="1" w:styleId="Default">
    <w:name w:val="Default"/>
    <w:rsid w:val="002403AA"/>
    <w:pPr>
      <w:widowControl w:val="0"/>
      <w:autoSpaceDE w:val="0"/>
      <w:autoSpaceDN w:val="0"/>
      <w:adjustRightInd w:val="0"/>
    </w:pPr>
    <w:rPr>
      <w:rFonts w:ascii="FangSong" w:eastAsia="FangSong" w:cs="FangSong"/>
      <w:color w:val="000000"/>
      <w:kern w:val="0"/>
      <w:sz w:val="24"/>
      <w:szCs w:val="24"/>
    </w:rPr>
  </w:style>
  <w:style w:type="table" w:styleId="a6">
    <w:name w:val="Table Grid"/>
    <w:basedOn w:val="a1"/>
    <w:uiPriority w:val="59"/>
    <w:rsid w:val="009F53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普通(网站) Char"/>
    <w:link w:val="a7"/>
    <w:rsid w:val="00EE42F2"/>
    <w:rPr>
      <w:rFonts w:ascii="宋体" w:eastAsia="宋体" w:hAnsi="宋体"/>
      <w:sz w:val="24"/>
      <w:szCs w:val="24"/>
    </w:rPr>
  </w:style>
  <w:style w:type="paragraph" w:styleId="a7">
    <w:name w:val="Normal (Web)"/>
    <w:basedOn w:val="a"/>
    <w:link w:val="Char1"/>
    <w:uiPriority w:val="99"/>
    <w:rsid w:val="00EE42F2"/>
    <w:pPr>
      <w:widowControl/>
      <w:spacing w:before="100" w:beforeAutospacing="1" w:after="100" w:afterAutospacing="1"/>
      <w:jc w:val="left"/>
    </w:pPr>
    <w:rPr>
      <w:rFonts w:ascii="宋体" w:eastAsia="宋体" w:hAnsi="宋体"/>
      <w:sz w:val="24"/>
      <w:szCs w:val="24"/>
    </w:rPr>
  </w:style>
  <w:style w:type="character" w:styleId="a8">
    <w:name w:val="Hyperlink"/>
    <w:basedOn w:val="a0"/>
    <w:uiPriority w:val="99"/>
    <w:semiHidden/>
    <w:unhideWhenUsed/>
    <w:rsid w:val="002125B8"/>
    <w:rPr>
      <w:color w:val="0000FF"/>
      <w:u w:val="single"/>
    </w:rPr>
  </w:style>
  <w:style w:type="paragraph" w:styleId="a9">
    <w:name w:val="Revision"/>
    <w:hidden/>
    <w:uiPriority w:val="99"/>
    <w:semiHidden/>
    <w:rsid w:val="002C3850"/>
  </w:style>
  <w:style w:type="paragraph" w:styleId="aa">
    <w:name w:val="Balloon Text"/>
    <w:basedOn w:val="a"/>
    <w:link w:val="Char2"/>
    <w:uiPriority w:val="99"/>
    <w:semiHidden/>
    <w:unhideWhenUsed/>
    <w:rsid w:val="004F0057"/>
    <w:rPr>
      <w:sz w:val="18"/>
      <w:szCs w:val="18"/>
    </w:rPr>
  </w:style>
  <w:style w:type="character" w:customStyle="1" w:styleId="Char2">
    <w:name w:val="批注框文本 Char"/>
    <w:basedOn w:val="a0"/>
    <w:link w:val="aa"/>
    <w:uiPriority w:val="99"/>
    <w:semiHidden/>
    <w:rsid w:val="004F0057"/>
    <w:rPr>
      <w:sz w:val="18"/>
      <w:szCs w:val="18"/>
    </w:rPr>
  </w:style>
</w:styles>
</file>

<file path=word/webSettings.xml><?xml version="1.0" encoding="utf-8"?>
<w:webSettings xmlns:r="http://schemas.openxmlformats.org/officeDocument/2006/relationships" xmlns:w="http://schemas.openxmlformats.org/wordprocessingml/2006/main">
  <w:divs>
    <w:div w:id="380062445">
      <w:bodyDiv w:val="1"/>
      <w:marLeft w:val="0"/>
      <w:marRight w:val="0"/>
      <w:marTop w:val="0"/>
      <w:marBottom w:val="0"/>
      <w:divBdr>
        <w:top w:val="none" w:sz="0" w:space="0" w:color="auto"/>
        <w:left w:val="none" w:sz="0" w:space="0" w:color="auto"/>
        <w:bottom w:val="none" w:sz="0" w:space="0" w:color="auto"/>
        <w:right w:val="none" w:sz="0" w:space="0" w:color="auto"/>
      </w:divBdr>
    </w:div>
    <w:div w:id="668558266">
      <w:bodyDiv w:val="1"/>
      <w:marLeft w:val="0"/>
      <w:marRight w:val="0"/>
      <w:marTop w:val="0"/>
      <w:marBottom w:val="0"/>
      <w:divBdr>
        <w:top w:val="none" w:sz="0" w:space="0" w:color="auto"/>
        <w:left w:val="none" w:sz="0" w:space="0" w:color="auto"/>
        <w:bottom w:val="none" w:sz="0" w:space="0" w:color="auto"/>
        <w:right w:val="none" w:sz="0" w:space="0" w:color="auto"/>
      </w:divBdr>
    </w:div>
    <w:div w:id="991442644">
      <w:bodyDiv w:val="1"/>
      <w:marLeft w:val="0"/>
      <w:marRight w:val="0"/>
      <w:marTop w:val="0"/>
      <w:marBottom w:val="0"/>
      <w:divBdr>
        <w:top w:val="none" w:sz="0" w:space="0" w:color="auto"/>
        <w:left w:val="none" w:sz="0" w:space="0" w:color="auto"/>
        <w:bottom w:val="none" w:sz="0" w:space="0" w:color="auto"/>
        <w:right w:val="none" w:sz="0" w:space="0" w:color="auto"/>
      </w:divBdr>
      <w:divsChild>
        <w:div w:id="147747363">
          <w:marLeft w:val="0"/>
          <w:marRight w:val="0"/>
          <w:marTop w:val="0"/>
          <w:marBottom w:val="0"/>
          <w:divBdr>
            <w:top w:val="none" w:sz="0" w:space="0" w:color="auto"/>
            <w:left w:val="none" w:sz="0" w:space="0" w:color="auto"/>
            <w:bottom w:val="none" w:sz="0" w:space="0" w:color="auto"/>
            <w:right w:val="none" w:sz="0" w:space="0" w:color="auto"/>
          </w:divBdr>
        </w:div>
        <w:div w:id="1567179876">
          <w:marLeft w:val="0"/>
          <w:marRight w:val="0"/>
          <w:marTop w:val="0"/>
          <w:marBottom w:val="0"/>
          <w:divBdr>
            <w:top w:val="none" w:sz="0" w:space="0" w:color="auto"/>
            <w:left w:val="none" w:sz="0" w:space="0" w:color="auto"/>
            <w:bottom w:val="none" w:sz="0" w:space="0" w:color="auto"/>
            <w:right w:val="none" w:sz="0" w:space="0" w:color="auto"/>
          </w:divBdr>
        </w:div>
      </w:divsChild>
    </w:div>
    <w:div w:id="1008602948">
      <w:bodyDiv w:val="1"/>
      <w:marLeft w:val="0"/>
      <w:marRight w:val="0"/>
      <w:marTop w:val="0"/>
      <w:marBottom w:val="0"/>
      <w:divBdr>
        <w:top w:val="none" w:sz="0" w:space="0" w:color="auto"/>
        <w:left w:val="none" w:sz="0" w:space="0" w:color="auto"/>
        <w:bottom w:val="none" w:sz="0" w:space="0" w:color="auto"/>
        <w:right w:val="none" w:sz="0" w:space="0" w:color="auto"/>
      </w:divBdr>
    </w:div>
    <w:div w:id="1096514225">
      <w:bodyDiv w:val="1"/>
      <w:marLeft w:val="0"/>
      <w:marRight w:val="0"/>
      <w:marTop w:val="0"/>
      <w:marBottom w:val="0"/>
      <w:divBdr>
        <w:top w:val="none" w:sz="0" w:space="0" w:color="auto"/>
        <w:left w:val="none" w:sz="0" w:space="0" w:color="auto"/>
        <w:bottom w:val="none" w:sz="0" w:space="0" w:color="auto"/>
        <w:right w:val="none" w:sz="0" w:space="0" w:color="auto"/>
      </w:divBdr>
    </w:div>
    <w:div w:id="1253052521">
      <w:bodyDiv w:val="1"/>
      <w:marLeft w:val="0"/>
      <w:marRight w:val="0"/>
      <w:marTop w:val="0"/>
      <w:marBottom w:val="0"/>
      <w:divBdr>
        <w:top w:val="none" w:sz="0" w:space="0" w:color="auto"/>
        <w:left w:val="none" w:sz="0" w:space="0" w:color="auto"/>
        <w:bottom w:val="none" w:sz="0" w:space="0" w:color="auto"/>
        <w:right w:val="none" w:sz="0" w:space="0" w:color="auto"/>
      </w:divBdr>
      <w:divsChild>
        <w:div w:id="1722703661">
          <w:marLeft w:val="0"/>
          <w:marRight w:val="0"/>
          <w:marTop w:val="10"/>
          <w:marBottom w:val="0"/>
          <w:divBdr>
            <w:top w:val="none" w:sz="0" w:space="0" w:color="auto"/>
            <w:left w:val="none" w:sz="0" w:space="0" w:color="auto"/>
            <w:bottom w:val="none" w:sz="0" w:space="0" w:color="auto"/>
            <w:right w:val="none" w:sz="0" w:space="0" w:color="auto"/>
          </w:divBdr>
          <w:divsChild>
            <w:div w:id="12189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276B-0414-4605-B178-5E1FE283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1567</Words>
  <Characters>8932</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cp:lastPrinted>2021-12-21T00:38:00Z</cp:lastPrinted>
  <dcterms:created xsi:type="dcterms:W3CDTF">2021-12-15T05:40:00Z</dcterms:created>
  <dcterms:modified xsi:type="dcterms:W3CDTF">2021-12-22T00:37:00Z</dcterms:modified>
</cp:coreProperties>
</file>