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82EE0" w14:textId="77777777" w:rsidR="00F42B54" w:rsidRDefault="00000000">
      <w:pPr>
        <w:jc w:val="center"/>
        <w:rPr>
          <w:b/>
          <w:bCs/>
          <w:sz w:val="28"/>
          <w:szCs w:val="28"/>
        </w:rPr>
      </w:pPr>
      <w:r>
        <w:rPr>
          <w:rFonts w:hAnsi="宋体"/>
          <w:b/>
          <w:bCs/>
          <w:sz w:val="28"/>
          <w:szCs w:val="28"/>
        </w:rPr>
        <w:t>股票代码：</w:t>
      </w:r>
      <w:r>
        <w:rPr>
          <w:b/>
          <w:bCs/>
          <w:sz w:val="28"/>
          <w:szCs w:val="28"/>
        </w:rPr>
        <w:t xml:space="preserve">600305   </w:t>
      </w:r>
      <w:r>
        <w:rPr>
          <w:rFonts w:hAnsi="宋体"/>
          <w:b/>
          <w:bCs/>
          <w:sz w:val="28"/>
          <w:szCs w:val="28"/>
        </w:rPr>
        <w:t>股票简称：恒顺醋业</w:t>
      </w:r>
      <w:r>
        <w:rPr>
          <w:b/>
          <w:bCs/>
          <w:sz w:val="28"/>
          <w:szCs w:val="28"/>
        </w:rPr>
        <w:t xml:space="preserve">   </w:t>
      </w:r>
      <w:r>
        <w:rPr>
          <w:rFonts w:hAnsi="宋体"/>
          <w:b/>
          <w:bCs/>
          <w:sz w:val="28"/>
          <w:szCs w:val="28"/>
        </w:rPr>
        <w:t>公告编号：临</w:t>
      </w:r>
      <w:r>
        <w:rPr>
          <w:b/>
          <w:bCs/>
          <w:sz w:val="28"/>
          <w:szCs w:val="28"/>
        </w:rPr>
        <w:t>202</w:t>
      </w:r>
      <w:r>
        <w:rPr>
          <w:rFonts w:hint="eastAsia"/>
          <w:b/>
          <w:bCs/>
          <w:sz w:val="28"/>
          <w:szCs w:val="28"/>
        </w:rPr>
        <w:t>4-078</w:t>
      </w:r>
    </w:p>
    <w:p w14:paraId="68FB1F1D" w14:textId="77777777" w:rsidR="00F42B54" w:rsidRDefault="00F42B54">
      <w:pPr>
        <w:spacing w:line="500" w:lineRule="exact"/>
        <w:jc w:val="center"/>
        <w:rPr>
          <w:rFonts w:eastAsia="黑体"/>
          <w:b/>
          <w:bCs/>
          <w:color w:val="FF0000"/>
          <w:sz w:val="36"/>
          <w:szCs w:val="36"/>
        </w:rPr>
      </w:pPr>
    </w:p>
    <w:p w14:paraId="04E59047" w14:textId="77777777" w:rsidR="00F42B54" w:rsidRDefault="00000000">
      <w:pPr>
        <w:spacing w:line="500" w:lineRule="exact"/>
        <w:jc w:val="center"/>
        <w:rPr>
          <w:rFonts w:eastAsia="黑体"/>
          <w:b/>
          <w:bCs/>
          <w:color w:val="FF0000"/>
          <w:sz w:val="36"/>
          <w:szCs w:val="36"/>
        </w:rPr>
      </w:pPr>
      <w:r>
        <w:rPr>
          <w:rFonts w:eastAsia="黑体"/>
          <w:b/>
          <w:bCs/>
          <w:color w:val="FF0000"/>
          <w:sz w:val="36"/>
          <w:szCs w:val="36"/>
        </w:rPr>
        <w:t>江苏恒顺醋业股份有限公司</w:t>
      </w:r>
    </w:p>
    <w:p w14:paraId="75DCA71E" w14:textId="77777777" w:rsidR="00F42B54" w:rsidRDefault="00000000">
      <w:pPr>
        <w:spacing w:line="500" w:lineRule="exact"/>
        <w:jc w:val="center"/>
        <w:rPr>
          <w:rFonts w:eastAsia="黑体"/>
          <w:b/>
          <w:bCs/>
          <w:color w:val="FF0000"/>
          <w:sz w:val="36"/>
          <w:szCs w:val="36"/>
        </w:rPr>
      </w:pPr>
      <w:r>
        <w:rPr>
          <w:rFonts w:eastAsia="黑体"/>
          <w:b/>
          <w:bCs/>
          <w:color w:val="FF0000"/>
          <w:sz w:val="36"/>
          <w:szCs w:val="36"/>
        </w:rPr>
        <w:t>关于</w:t>
      </w:r>
      <w:r>
        <w:rPr>
          <w:rFonts w:eastAsia="黑体" w:hint="eastAsia"/>
          <w:b/>
          <w:bCs/>
          <w:color w:val="FF0000"/>
          <w:sz w:val="36"/>
          <w:szCs w:val="36"/>
        </w:rPr>
        <w:t>转让控股子公司生物工程</w:t>
      </w:r>
      <w:r>
        <w:rPr>
          <w:rFonts w:eastAsia="黑体" w:hint="eastAsia"/>
          <w:b/>
          <w:bCs/>
          <w:color w:val="FF0000"/>
          <w:sz w:val="36"/>
          <w:szCs w:val="36"/>
        </w:rPr>
        <w:t>76.8375%</w:t>
      </w:r>
      <w:r>
        <w:rPr>
          <w:rFonts w:eastAsia="黑体" w:hint="eastAsia"/>
          <w:b/>
          <w:bCs/>
          <w:color w:val="FF0000"/>
          <w:sz w:val="36"/>
          <w:szCs w:val="36"/>
        </w:rPr>
        <w:t>股权</w:t>
      </w:r>
    </w:p>
    <w:p w14:paraId="2D041400" w14:textId="77777777" w:rsidR="00F42B54" w:rsidRDefault="00000000">
      <w:pPr>
        <w:spacing w:line="500" w:lineRule="exact"/>
        <w:jc w:val="center"/>
        <w:rPr>
          <w:rFonts w:eastAsia="黑体"/>
          <w:b/>
          <w:bCs/>
          <w:color w:val="FF0000"/>
          <w:sz w:val="36"/>
          <w:szCs w:val="36"/>
        </w:rPr>
      </w:pPr>
      <w:r>
        <w:rPr>
          <w:rFonts w:eastAsia="黑体" w:hint="eastAsia"/>
          <w:b/>
          <w:bCs/>
          <w:color w:val="FF0000"/>
          <w:sz w:val="36"/>
          <w:szCs w:val="36"/>
        </w:rPr>
        <w:t>暨关联交易</w:t>
      </w:r>
      <w:r>
        <w:rPr>
          <w:rFonts w:eastAsia="黑体"/>
          <w:b/>
          <w:bCs/>
          <w:color w:val="FF0000"/>
          <w:sz w:val="36"/>
          <w:szCs w:val="36"/>
        </w:rPr>
        <w:t>的公告</w:t>
      </w:r>
    </w:p>
    <w:p w14:paraId="107FFF46" w14:textId="77777777" w:rsidR="00F42B54" w:rsidRDefault="00F42B54">
      <w:pPr>
        <w:spacing w:line="460" w:lineRule="exact"/>
        <w:jc w:val="center"/>
        <w:rPr>
          <w:rFonts w:eastAsia="黑体"/>
          <w:b/>
          <w:bCs/>
          <w:color w:val="FF0000"/>
          <w:szCs w:val="21"/>
        </w:rPr>
      </w:pPr>
    </w:p>
    <w:p w14:paraId="1970C78C" w14:textId="77777777" w:rsidR="00F42B54" w:rsidRDefault="00000000">
      <w:pPr>
        <w:spacing w:line="460" w:lineRule="exact"/>
        <w:ind w:firstLineChars="200" w:firstLine="482"/>
        <w:rPr>
          <w:rFonts w:ascii="楷体" w:eastAsia="楷体" w:hAnsi="楷体" w:hint="eastAsia"/>
          <w:b/>
          <w:sz w:val="24"/>
        </w:rPr>
      </w:pPr>
      <w:r>
        <w:rPr>
          <w:rFonts w:ascii="楷体" w:eastAsia="楷体" w:hAnsi="楷体"/>
          <w:b/>
          <w:sz w:val="24"/>
        </w:rPr>
        <w:t>本公司董事会及全体董事保证本公告内容不存在任何虚假记载、误导性陈述或者重大遗漏，并对其内容的真实性、准确性和完整性承担个别</w:t>
      </w:r>
      <w:r>
        <w:rPr>
          <w:rFonts w:ascii="楷体" w:eastAsia="楷体" w:hAnsi="楷体" w:hint="eastAsia"/>
          <w:b/>
          <w:sz w:val="24"/>
        </w:rPr>
        <w:t>及</w:t>
      </w:r>
      <w:r>
        <w:rPr>
          <w:rFonts w:ascii="楷体" w:eastAsia="楷体" w:hAnsi="楷体"/>
          <w:b/>
          <w:sz w:val="24"/>
        </w:rPr>
        <w:t xml:space="preserve">连带责任。 </w:t>
      </w:r>
    </w:p>
    <w:p w14:paraId="16A3F24B" w14:textId="77777777" w:rsidR="00F42B54" w:rsidRDefault="00F42B54"/>
    <w:p w14:paraId="2A92F613" w14:textId="77777777" w:rsidR="00F42B54" w:rsidRDefault="00000000">
      <w:pPr>
        <w:spacing w:line="360" w:lineRule="auto"/>
        <w:rPr>
          <w:rFonts w:ascii="宋体" w:hAnsi="宋体" w:cs="宋体" w:hint="eastAsia"/>
          <w:b/>
          <w:bCs/>
          <w:sz w:val="24"/>
        </w:rPr>
      </w:pPr>
      <w:r>
        <w:rPr>
          <w:rFonts w:ascii="宋体" w:hAnsi="宋体" w:cs="宋体" w:hint="eastAsia"/>
          <w:b/>
          <w:bCs/>
          <w:sz w:val="24"/>
        </w:rPr>
        <w:t>重要内容提示：</w:t>
      </w:r>
    </w:p>
    <w:p w14:paraId="62F6EDAC" w14:textId="77777777" w:rsidR="00F42B54" w:rsidRDefault="00000000">
      <w:pPr>
        <w:spacing w:line="360" w:lineRule="auto"/>
        <w:ind w:firstLineChars="200" w:firstLine="482"/>
        <w:rPr>
          <w:b/>
          <w:bCs/>
          <w:sz w:val="24"/>
        </w:rPr>
      </w:pPr>
      <w:r>
        <w:rPr>
          <w:rFonts w:asciiTheme="minorEastAsia" w:hAnsiTheme="minorEastAsia" w:hint="eastAsia"/>
          <w:b/>
          <w:bCs/>
          <w:sz w:val="24"/>
        </w:rPr>
        <w:t>●江苏恒顺醋业股份有限公司（以下简称“公司”）拟以</w:t>
      </w:r>
      <w:r>
        <w:rPr>
          <w:rFonts w:ascii="宋体" w:hAnsi="宋体" w:hint="eastAsia"/>
          <w:b/>
          <w:bCs/>
          <w:sz w:val="24"/>
        </w:rPr>
        <w:t>3,358.07</w:t>
      </w:r>
      <w:r>
        <w:rPr>
          <w:rFonts w:hint="eastAsia"/>
          <w:b/>
          <w:bCs/>
          <w:sz w:val="24"/>
        </w:rPr>
        <w:t>万元的价格将所持有的</w:t>
      </w:r>
      <w:r>
        <w:rPr>
          <w:rFonts w:ascii="宋体" w:hAnsi="宋体" w:hint="eastAsia"/>
          <w:b/>
          <w:bCs/>
          <w:sz w:val="24"/>
        </w:rPr>
        <w:t>镇江恒顺生物工程有限公司</w:t>
      </w:r>
      <w:r>
        <w:rPr>
          <w:rFonts w:ascii="宋体" w:hAnsi="宋体"/>
          <w:b/>
          <w:bCs/>
          <w:sz w:val="24"/>
        </w:rPr>
        <w:t>（</w:t>
      </w:r>
      <w:r>
        <w:rPr>
          <w:rFonts w:ascii="宋体" w:hAnsi="宋体" w:hint="eastAsia"/>
          <w:b/>
          <w:bCs/>
          <w:sz w:val="24"/>
        </w:rPr>
        <w:t>以下简</w:t>
      </w:r>
      <w:r>
        <w:rPr>
          <w:rFonts w:ascii="宋体" w:hAnsi="宋体"/>
          <w:b/>
          <w:bCs/>
          <w:sz w:val="24"/>
        </w:rPr>
        <w:t>称</w:t>
      </w:r>
      <w:r>
        <w:rPr>
          <w:rFonts w:ascii="宋体" w:hAnsi="宋体" w:hint="eastAsia"/>
          <w:b/>
          <w:bCs/>
          <w:sz w:val="24"/>
        </w:rPr>
        <w:t>“生物工程”</w:t>
      </w:r>
      <w:r>
        <w:rPr>
          <w:rFonts w:ascii="宋体" w:hAnsi="宋体"/>
          <w:b/>
          <w:bCs/>
          <w:sz w:val="24"/>
        </w:rPr>
        <w:t>）</w:t>
      </w:r>
      <w:r>
        <w:rPr>
          <w:rFonts w:ascii="宋体" w:hAnsi="宋体" w:hint="eastAsia"/>
          <w:b/>
          <w:bCs/>
          <w:sz w:val="24"/>
        </w:rPr>
        <w:t>76.8375%</w:t>
      </w:r>
      <w:r>
        <w:rPr>
          <w:rFonts w:hint="eastAsia"/>
          <w:b/>
          <w:bCs/>
          <w:sz w:val="24"/>
        </w:rPr>
        <w:t>股权转让给控股股东</w:t>
      </w:r>
      <w:r>
        <w:rPr>
          <w:rFonts w:asciiTheme="minorEastAsia" w:hAnsiTheme="minorEastAsia" w:hint="eastAsia"/>
          <w:b/>
          <w:bCs/>
          <w:sz w:val="24"/>
        </w:rPr>
        <w:t>江苏恒顺集团有限公司（以下简称“恒顺集团”）</w:t>
      </w:r>
      <w:r>
        <w:rPr>
          <w:rFonts w:hint="eastAsia"/>
          <w:b/>
          <w:bCs/>
          <w:sz w:val="24"/>
        </w:rPr>
        <w:t>，恒顺集团以现金支付价款。本次交易完成后，公司不再持有生物工程股权。</w:t>
      </w:r>
      <w:r>
        <w:rPr>
          <w:rFonts w:asciiTheme="minorEastAsia" w:hAnsiTheme="minorEastAsia" w:hint="eastAsia"/>
          <w:b/>
          <w:bCs/>
          <w:sz w:val="24"/>
        </w:rPr>
        <w:t>公司合并报表范围将发生变动，生物工程不再纳入公司合并报表范围。</w:t>
      </w:r>
    </w:p>
    <w:p w14:paraId="3608D739" w14:textId="77777777" w:rsidR="00F42B54" w:rsidRDefault="00000000">
      <w:pPr>
        <w:spacing w:line="360" w:lineRule="auto"/>
        <w:ind w:firstLineChars="200" w:firstLine="482"/>
        <w:rPr>
          <w:rFonts w:ascii="宋体" w:hAnsi="宋体" w:hint="eastAsia"/>
          <w:b/>
          <w:bCs/>
          <w:sz w:val="24"/>
        </w:rPr>
      </w:pPr>
      <w:bookmarkStart w:id="0" w:name="_Hlk85717224"/>
      <w:r>
        <w:rPr>
          <w:rFonts w:asciiTheme="minorEastAsia" w:hAnsiTheme="minorEastAsia" w:hint="eastAsia"/>
          <w:b/>
          <w:bCs/>
          <w:sz w:val="24"/>
        </w:rPr>
        <w:t>●</w:t>
      </w:r>
      <w:r>
        <w:rPr>
          <w:rFonts w:ascii="宋体" w:hAnsi="宋体" w:hint="eastAsia"/>
          <w:b/>
          <w:bCs/>
          <w:sz w:val="24"/>
        </w:rPr>
        <w:t>根据</w:t>
      </w:r>
      <w:r>
        <w:rPr>
          <w:rFonts w:ascii="宋体" w:hAnsi="宋体"/>
          <w:b/>
          <w:bCs/>
          <w:sz w:val="24"/>
        </w:rPr>
        <w:t>《上海证券交易所股票上市规则》</w:t>
      </w:r>
      <w:r>
        <w:rPr>
          <w:rFonts w:ascii="宋体" w:hAnsi="宋体" w:hint="eastAsia"/>
          <w:b/>
          <w:bCs/>
          <w:sz w:val="24"/>
        </w:rPr>
        <w:t>等相关法律法规的规定，本次交易构成关联交易，但不构成《重大资产重组管理办法》规定的重大资产重组事项。</w:t>
      </w:r>
    </w:p>
    <w:p w14:paraId="0C35633A" w14:textId="77777777" w:rsidR="00F42B54" w:rsidRDefault="00000000">
      <w:pPr>
        <w:spacing w:line="360" w:lineRule="auto"/>
        <w:ind w:firstLineChars="200" w:firstLine="482"/>
        <w:rPr>
          <w:rFonts w:ascii="宋体" w:hAnsi="宋体" w:hint="eastAsia"/>
          <w:b/>
          <w:bCs/>
          <w:sz w:val="24"/>
        </w:rPr>
      </w:pPr>
      <w:r>
        <w:rPr>
          <w:rFonts w:ascii="宋体" w:hAnsi="宋体" w:hint="eastAsia"/>
          <w:b/>
          <w:bCs/>
          <w:sz w:val="24"/>
        </w:rPr>
        <w:t>●本次交易已经公司第九届董事会第五次会议和第九届监事会第五次会议审议通过。本次交易需提交股东大会审议。</w:t>
      </w:r>
    </w:p>
    <w:bookmarkEnd w:id="0"/>
    <w:p w14:paraId="772C606A" w14:textId="591E2F74" w:rsidR="00F42B54" w:rsidRDefault="00000000">
      <w:pPr>
        <w:spacing w:line="360" w:lineRule="auto"/>
        <w:ind w:firstLineChars="200" w:firstLine="482"/>
        <w:rPr>
          <w:rFonts w:asciiTheme="minorEastAsia" w:hAnsiTheme="minorEastAsia" w:hint="eastAsia"/>
          <w:b/>
          <w:bCs/>
          <w:sz w:val="24"/>
        </w:rPr>
      </w:pPr>
      <w:r>
        <w:rPr>
          <w:rFonts w:asciiTheme="minorEastAsia" w:hAnsiTheme="minorEastAsia" w:hint="eastAsia"/>
          <w:b/>
          <w:bCs/>
          <w:sz w:val="24"/>
        </w:rPr>
        <w:t>●</w:t>
      </w:r>
      <w:r>
        <w:rPr>
          <w:rFonts w:ascii="宋体" w:hAnsi="宋体"/>
          <w:b/>
          <w:bCs/>
          <w:sz w:val="24"/>
        </w:rPr>
        <w:t>截至本次关联交易前，过去12个月内，除日常关联交易外，公司及子公司与同一关联人（恒顺集团及其控股股东、下属公司）</w:t>
      </w:r>
      <w:r>
        <w:rPr>
          <w:rFonts w:ascii="宋体" w:hAnsi="宋体" w:hint="eastAsia"/>
          <w:b/>
          <w:bCs/>
          <w:sz w:val="24"/>
        </w:rPr>
        <w:t>或</w:t>
      </w:r>
      <w:r>
        <w:rPr>
          <w:rFonts w:ascii="宋体" w:hAnsi="宋体"/>
          <w:b/>
          <w:bCs/>
          <w:sz w:val="24"/>
        </w:rPr>
        <w:t>与不同关联人（恒顺集团及其控股股东、下属公司</w:t>
      </w:r>
      <w:r w:rsidR="004E7906">
        <w:rPr>
          <w:rFonts w:ascii="宋体" w:hAnsi="宋体" w:hint="eastAsia"/>
          <w:b/>
          <w:bCs/>
          <w:sz w:val="24"/>
        </w:rPr>
        <w:t>除外</w:t>
      </w:r>
      <w:r>
        <w:rPr>
          <w:rFonts w:ascii="宋体" w:hAnsi="宋体"/>
          <w:b/>
          <w:bCs/>
          <w:sz w:val="24"/>
        </w:rPr>
        <w:t>）</w:t>
      </w:r>
      <w:r>
        <w:rPr>
          <w:rFonts w:ascii="宋体" w:hAnsi="宋体" w:hint="eastAsia"/>
          <w:b/>
          <w:bCs/>
          <w:sz w:val="24"/>
        </w:rPr>
        <w:t>未发生其他关联交易</w:t>
      </w:r>
      <w:r>
        <w:rPr>
          <w:rFonts w:ascii="宋体" w:hAnsi="宋体"/>
          <w:b/>
          <w:bCs/>
          <w:sz w:val="24"/>
        </w:rPr>
        <w:t>。</w:t>
      </w:r>
    </w:p>
    <w:p w14:paraId="7C7BB31F" w14:textId="77777777" w:rsidR="00F42B54" w:rsidRDefault="00F42B54"/>
    <w:p w14:paraId="3093ACC4" w14:textId="77777777" w:rsidR="00F42B54" w:rsidRDefault="00F42B54"/>
    <w:p w14:paraId="2C57A276" w14:textId="77777777" w:rsidR="00F42B54" w:rsidRDefault="00000000">
      <w:pPr>
        <w:spacing w:line="360" w:lineRule="auto"/>
        <w:ind w:firstLineChars="200" w:firstLine="482"/>
        <w:rPr>
          <w:rFonts w:ascii="宋体" w:hAnsi="宋体" w:hint="eastAsia"/>
          <w:b/>
          <w:bCs/>
          <w:sz w:val="24"/>
        </w:rPr>
      </w:pPr>
      <w:r>
        <w:rPr>
          <w:rFonts w:ascii="宋体" w:hAnsi="宋体" w:hint="eastAsia"/>
          <w:b/>
          <w:bCs/>
          <w:sz w:val="24"/>
        </w:rPr>
        <w:t>一、关联交易概述</w:t>
      </w:r>
    </w:p>
    <w:p w14:paraId="390058BE" w14:textId="77777777" w:rsidR="00F42B54" w:rsidRDefault="00000000">
      <w:pPr>
        <w:spacing w:line="360" w:lineRule="auto"/>
        <w:ind w:firstLineChars="200" w:firstLine="480"/>
        <w:rPr>
          <w:rFonts w:asciiTheme="minorEastAsia" w:hAnsiTheme="minorEastAsia" w:hint="eastAsia"/>
          <w:sz w:val="24"/>
        </w:rPr>
      </w:pPr>
      <w:r>
        <w:rPr>
          <w:rFonts w:asciiTheme="minorEastAsia" w:hAnsiTheme="minorEastAsia" w:hint="eastAsia"/>
          <w:sz w:val="24"/>
        </w:rPr>
        <w:t>为</w:t>
      </w:r>
      <w:r>
        <w:rPr>
          <w:rFonts w:asciiTheme="minorEastAsia" w:hAnsiTheme="minorEastAsia"/>
          <w:sz w:val="24"/>
        </w:rPr>
        <w:t>盘活存量资产，</w:t>
      </w:r>
      <w:r>
        <w:rPr>
          <w:rFonts w:asciiTheme="minorEastAsia" w:hAnsiTheme="minorEastAsia" w:hint="eastAsia"/>
          <w:sz w:val="24"/>
        </w:rPr>
        <w:t>优化资源配置，实现高质量发展，公司拟将持有的生物工程76.8375%股权通过非公开协议转让的方式转让给恒顺集团，转让价格为</w:t>
      </w:r>
      <w:r>
        <w:rPr>
          <w:rFonts w:ascii="宋体" w:hAnsi="宋体" w:hint="eastAsia"/>
          <w:sz w:val="24"/>
        </w:rPr>
        <w:t>3,358.07</w:t>
      </w:r>
      <w:r>
        <w:rPr>
          <w:rFonts w:asciiTheme="minorEastAsia" w:hAnsiTheme="minorEastAsia" w:hint="eastAsia"/>
          <w:sz w:val="24"/>
        </w:rPr>
        <w:t>万元。恒顺集团以现金方式支付上述价款。本次股权转让价格以符合《证券法》规定的中介机构评估的生物工程股东权益价值为依据。本次交易完成</w:t>
      </w:r>
      <w:r>
        <w:rPr>
          <w:rFonts w:asciiTheme="minorEastAsia" w:hAnsiTheme="minorEastAsia" w:hint="eastAsia"/>
          <w:sz w:val="24"/>
        </w:rPr>
        <w:lastRenderedPageBreak/>
        <w:t>后，公司不再持有生物工程股权。公司合并报表范围将发生变动，生物工程不再纳入公司合并报表范围。公司拟授权管理层具体办理与转让相关的全部事宜，签署全部对外法律文件。</w:t>
      </w:r>
    </w:p>
    <w:p w14:paraId="5D593CA0" w14:textId="77777777" w:rsidR="00F42B54" w:rsidRDefault="00000000">
      <w:pPr>
        <w:spacing w:line="360" w:lineRule="auto"/>
        <w:ind w:firstLineChars="200" w:firstLine="480"/>
        <w:rPr>
          <w:rFonts w:asciiTheme="minorEastAsia" w:hAnsiTheme="minorEastAsia" w:hint="eastAsia"/>
          <w:sz w:val="24"/>
        </w:rPr>
      </w:pPr>
      <w:r>
        <w:rPr>
          <w:rFonts w:asciiTheme="minorEastAsia" w:hAnsiTheme="minorEastAsia" w:hint="eastAsia"/>
          <w:sz w:val="24"/>
        </w:rPr>
        <w:t>恒顺集团为公司的控股股东，根据《上海证券交易所股票上市规则》的规定，本次交易构成关联交易，</w:t>
      </w:r>
      <w:r>
        <w:rPr>
          <w:rFonts w:asciiTheme="minorEastAsia" w:hAnsiTheme="minorEastAsia"/>
          <w:sz w:val="24"/>
        </w:rPr>
        <w:t>但不构成《上市公司重大资产重组管理办法》规定的重大资产重组。</w:t>
      </w:r>
    </w:p>
    <w:p w14:paraId="4377AA87" w14:textId="5AADBC0A" w:rsidR="00F42B54" w:rsidRDefault="004E7906">
      <w:pPr>
        <w:spacing w:line="360" w:lineRule="auto"/>
        <w:ind w:firstLineChars="200" w:firstLine="480"/>
        <w:rPr>
          <w:rFonts w:asciiTheme="minorEastAsia" w:hAnsiTheme="minorEastAsia" w:hint="eastAsia"/>
          <w:sz w:val="24"/>
        </w:rPr>
      </w:pPr>
      <w:r>
        <w:rPr>
          <w:rFonts w:ascii="宋体" w:hAnsi="宋体" w:hint="eastAsia"/>
          <w:sz w:val="24"/>
        </w:rPr>
        <w:t>至本次关联交易</w:t>
      </w:r>
      <w:r w:rsidR="0018300B">
        <w:rPr>
          <w:rFonts w:ascii="宋体" w:hAnsi="宋体" w:hint="eastAsia"/>
          <w:sz w:val="24"/>
        </w:rPr>
        <w:t>为</w:t>
      </w:r>
      <w:r>
        <w:rPr>
          <w:rFonts w:ascii="宋体" w:hAnsi="宋体" w:hint="eastAsia"/>
          <w:sz w:val="24"/>
        </w:rPr>
        <w:t>止，过去12个月内公司与同一关联人之间的关联交易额达到3,000万元以上，且占公司最近一期经审计净资产绝对值的5%以上。</w:t>
      </w:r>
      <w:r>
        <w:rPr>
          <w:rFonts w:asciiTheme="minorEastAsia" w:hAnsiTheme="minorEastAsia" w:hint="eastAsia"/>
          <w:sz w:val="24"/>
        </w:rPr>
        <w:t>本次关联交易尚需提交股东大会审议。</w:t>
      </w:r>
    </w:p>
    <w:p w14:paraId="60D5E62A" w14:textId="77777777" w:rsidR="00F42B54" w:rsidRDefault="00000000">
      <w:pPr>
        <w:spacing w:line="360" w:lineRule="auto"/>
        <w:ind w:firstLineChars="200" w:firstLine="480"/>
        <w:rPr>
          <w:rFonts w:ascii="宋体" w:hAnsi="宋体" w:hint="eastAsia"/>
          <w:b/>
          <w:sz w:val="24"/>
        </w:rPr>
      </w:pPr>
      <w:r>
        <w:rPr>
          <w:rFonts w:ascii="宋体" w:hAnsi="宋体" w:hint="eastAsia"/>
          <w:sz w:val="24"/>
        </w:rPr>
        <w:t>二、</w:t>
      </w:r>
      <w:r>
        <w:rPr>
          <w:rFonts w:ascii="宋体" w:hAnsi="宋体" w:hint="eastAsia"/>
          <w:b/>
          <w:sz w:val="24"/>
        </w:rPr>
        <w:t>关联人介绍</w:t>
      </w:r>
    </w:p>
    <w:p w14:paraId="08EBD365" w14:textId="77777777" w:rsidR="00F42B54" w:rsidRDefault="00000000">
      <w:pPr>
        <w:spacing w:line="360" w:lineRule="auto"/>
        <w:ind w:firstLineChars="200" w:firstLine="480"/>
        <w:rPr>
          <w:rFonts w:ascii="宋体" w:hAnsi="宋体" w:hint="eastAsia"/>
          <w:sz w:val="24"/>
          <w:szCs w:val="18"/>
        </w:rPr>
      </w:pPr>
      <w:r>
        <w:rPr>
          <w:rFonts w:ascii="宋体" w:hAnsi="宋体" w:hint="eastAsia"/>
          <w:sz w:val="24"/>
          <w:szCs w:val="18"/>
        </w:rPr>
        <w:t>（一）关联人关系介绍</w:t>
      </w:r>
    </w:p>
    <w:p w14:paraId="5A198003" w14:textId="77777777" w:rsidR="00F42B54" w:rsidRDefault="00000000">
      <w:pPr>
        <w:spacing w:line="400" w:lineRule="exact"/>
        <w:ind w:firstLine="470"/>
        <w:rPr>
          <w:rFonts w:asciiTheme="minorEastAsia" w:hAnsiTheme="minorEastAsia" w:hint="eastAsia"/>
          <w:sz w:val="24"/>
        </w:rPr>
      </w:pPr>
      <w:r>
        <w:rPr>
          <w:rFonts w:asciiTheme="minorEastAsia" w:hAnsiTheme="minorEastAsia" w:hint="eastAsia"/>
          <w:sz w:val="24"/>
        </w:rPr>
        <w:t>恒顺集团为公司控股股东，持有公司40.36%股权，根据《上海证券交易所股票上市规则》的规定，恒顺集团为公司的关联法人。</w:t>
      </w:r>
    </w:p>
    <w:p w14:paraId="1F50E762" w14:textId="77777777" w:rsidR="00F42B54" w:rsidRDefault="00000000">
      <w:pPr>
        <w:spacing w:line="360" w:lineRule="auto"/>
        <w:ind w:firstLineChars="200" w:firstLine="480"/>
        <w:rPr>
          <w:rFonts w:ascii="宋体" w:hAnsi="宋体" w:hint="eastAsia"/>
          <w:sz w:val="24"/>
        </w:rPr>
      </w:pPr>
      <w:r>
        <w:rPr>
          <w:rFonts w:ascii="宋体" w:hAnsi="宋体" w:hint="eastAsia"/>
          <w:sz w:val="24"/>
          <w:szCs w:val="18"/>
        </w:rPr>
        <w:t>（二）关联人基本情况</w:t>
      </w:r>
    </w:p>
    <w:p w14:paraId="7DC94A7A" w14:textId="77777777" w:rsidR="00F42B54" w:rsidRDefault="00000000">
      <w:pPr>
        <w:spacing w:line="360" w:lineRule="auto"/>
        <w:ind w:firstLine="470"/>
        <w:rPr>
          <w:rFonts w:asciiTheme="minorEastAsia" w:hAnsiTheme="minorEastAsia" w:hint="eastAsia"/>
          <w:sz w:val="24"/>
        </w:rPr>
      </w:pPr>
      <w:r>
        <w:rPr>
          <w:rFonts w:asciiTheme="minorEastAsia" w:hAnsiTheme="minorEastAsia"/>
          <w:sz w:val="24"/>
        </w:rPr>
        <w:t>公司名称：江苏恒顺集团有限公司</w:t>
      </w:r>
    </w:p>
    <w:p w14:paraId="2E3B2D26" w14:textId="77777777" w:rsidR="00F42B54" w:rsidRDefault="00000000">
      <w:pPr>
        <w:spacing w:line="360" w:lineRule="auto"/>
        <w:ind w:firstLine="470"/>
        <w:rPr>
          <w:rFonts w:asciiTheme="minorEastAsia" w:hAnsiTheme="minorEastAsia" w:hint="eastAsia"/>
          <w:sz w:val="24"/>
        </w:rPr>
      </w:pPr>
      <w:r>
        <w:rPr>
          <w:rFonts w:asciiTheme="minorEastAsia" w:hAnsiTheme="minorEastAsia"/>
          <w:sz w:val="24"/>
        </w:rPr>
        <w:t>成立日期：1988年8月27日</w:t>
      </w:r>
    </w:p>
    <w:p w14:paraId="2F3FC3FA" w14:textId="77777777" w:rsidR="00F42B54" w:rsidRDefault="00000000">
      <w:pPr>
        <w:spacing w:line="360" w:lineRule="auto"/>
        <w:ind w:firstLine="470"/>
        <w:rPr>
          <w:rFonts w:asciiTheme="minorEastAsia" w:hAnsiTheme="minorEastAsia" w:hint="eastAsia"/>
          <w:sz w:val="24"/>
        </w:rPr>
      </w:pPr>
      <w:r>
        <w:rPr>
          <w:rFonts w:asciiTheme="minorEastAsia" w:hAnsiTheme="minorEastAsia"/>
          <w:sz w:val="24"/>
        </w:rPr>
        <w:t>注册资本：5</w:t>
      </w:r>
      <w:r>
        <w:rPr>
          <w:rFonts w:asciiTheme="minorEastAsia" w:hAnsiTheme="minorEastAsia" w:hint="eastAsia"/>
          <w:sz w:val="24"/>
        </w:rPr>
        <w:t>4</w:t>
      </w:r>
      <w:r>
        <w:rPr>
          <w:rFonts w:asciiTheme="minorEastAsia" w:hAnsiTheme="minorEastAsia"/>
          <w:sz w:val="24"/>
        </w:rPr>
        <w:t>,</w:t>
      </w:r>
      <w:r>
        <w:rPr>
          <w:rFonts w:asciiTheme="minorEastAsia" w:hAnsiTheme="minorEastAsia" w:hint="eastAsia"/>
          <w:sz w:val="24"/>
        </w:rPr>
        <w:t>0</w:t>
      </w:r>
      <w:r>
        <w:rPr>
          <w:rFonts w:asciiTheme="minorEastAsia" w:hAnsiTheme="minorEastAsia"/>
          <w:sz w:val="24"/>
        </w:rPr>
        <w:t>00万元</w:t>
      </w:r>
    </w:p>
    <w:p w14:paraId="3C4E1800" w14:textId="77777777" w:rsidR="00F42B54" w:rsidRDefault="00000000">
      <w:pPr>
        <w:spacing w:line="360" w:lineRule="auto"/>
        <w:ind w:firstLine="470"/>
        <w:rPr>
          <w:rFonts w:asciiTheme="minorEastAsia" w:hAnsiTheme="minorEastAsia" w:hint="eastAsia"/>
          <w:sz w:val="24"/>
        </w:rPr>
      </w:pPr>
      <w:r>
        <w:rPr>
          <w:rFonts w:asciiTheme="minorEastAsia" w:hAnsiTheme="minorEastAsia"/>
          <w:sz w:val="24"/>
        </w:rPr>
        <w:t>法定代表人：杭祝鸿</w:t>
      </w:r>
    </w:p>
    <w:p w14:paraId="1AFB8B19" w14:textId="77777777" w:rsidR="00F42B54" w:rsidRDefault="00000000">
      <w:pPr>
        <w:spacing w:line="360" w:lineRule="auto"/>
        <w:ind w:firstLine="470"/>
        <w:rPr>
          <w:rFonts w:asciiTheme="minorEastAsia" w:hAnsiTheme="minorEastAsia" w:hint="eastAsia"/>
          <w:sz w:val="24"/>
        </w:rPr>
      </w:pPr>
      <w:r>
        <w:rPr>
          <w:rFonts w:asciiTheme="minorEastAsia" w:hAnsiTheme="minorEastAsia"/>
          <w:sz w:val="24"/>
        </w:rPr>
        <w:t>企业类型：有限责任公司（国有控股）</w:t>
      </w:r>
    </w:p>
    <w:p w14:paraId="3F14026B" w14:textId="77777777" w:rsidR="00F42B54" w:rsidRDefault="00000000">
      <w:pPr>
        <w:spacing w:line="360" w:lineRule="auto"/>
        <w:ind w:firstLine="470"/>
        <w:rPr>
          <w:rFonts w:asciiTheme="minorEastAsia" w:hAnsiTheme="minorEastAsia" w:hint="eastAsia"/>
          <w:sz w:val="24"/>
        </w:rPr>
      </w:pPr>
      <w:r>
        <w:rPr>
          <w:rFonts w:asciiTheme="minorEastAsia" w:hAnsiTheme="minorEastAsia"/>
          <w:sz w:val="24"/>
        </w:rPr>
        <w:t>公司住所：江苏省镇江市恒顺大道58号</w:t>
      </w:r>
    </w:p>
    <w:p w14:paraId="7DAD8F85" w14:textId="77777777" w:rsidR="00F42B54" w:rsidRDefault="00000000">
      <w:pPr>
        <w:spacing w:line="360" w:lineRule="auto"/>
        <w:ind w:firstLineChars="200" w:firstLine="480"/>
        <w:rPr>
          <w:rFonts w:asciiTheme="minorEastAsia" w:hAnsiTheme="minorEastAsia" w:hint="eastAsia"/>
          <w:sz w:val="24"/>
        </w:rPr>
      </w:pPr>
      <w:r>
        <w:rPr>
          <w:rFonts w:asciiTheme="minorEastAsia" w:hAnsiTheme="minorEastAsia"/>
          <w:sz w:val="24"/>
        </w:rPr>
        <w:t>经营范围：</w:t>
      </w:r>
      <w:r>
        <w:rPr>
          <w:rFonts w:asciiTheme="minorEastAsia" w:hAnsiTheme="minorEastAsia" w:hint="eastAsia"/>
          <w:sz w:val="24"/>
        </w:rPr>
        <w:t>食醋、酱菜、酱油、酒类、调味品系列产品、食品及其他包装材料、醋胶囊、藏虫草胶囊及其相关保健食品、食用油脂的生产（限分支机构经营）；预包装食品、散装食品的批发与零售（商品类别限食品流通许可备案核定范围）；百货、五金、交电、建筑材料、食品机械产品、食醋机械产品的销售；技术咨询、服务；自营和代理各类商品及技术的进出口业务（国家限定企业经营或禁止进出口的商品和技术除外）；粮食、包装材料、橡塑制品、玻璃制品、化工原料（危险品除外）、矿产品、金属材料的销售；资产管理、实业投资、非证券类股权投资；房屋租赁；机械设备租赁。（依法须经批准的项目，经相关部门批准后方可开展经营活动）</w:t>
      </w:r>
    </w:p>
    <w:p w14:paraId="0667DA8E" w14:textId="77777777" w:rsidR="00F42B54" w:rsidRDefault="00000000">
      <w:pPr>
        <w:spacing w:line="360" w:lineRule="auto"/>
        <w:ind w:firstLineChars="200" w:firstLine="480"/>
        <w:rPr>
          <w:rFonts w:asciiTheme="minorEastAsia" w:hAnsiTheme="minorEastAsia" w:hint="eastAsia"/>
          <w:sz w:val="24"/>
        </w:rPr>
      </w:pPr>
      <w:r>
        <w:rPr>
          <w:rFonts w:asciiTheme="minorEastAsia" w:hAnsiTheme="minorEastAsia" w:hint="eastAsia"/>
          <w:sz w:val="24"/>
        </w:rPr>
        <w:t>截至2023年12月31日，恒顺集团的资产总额为571,379.51万元，净资产</w:t>
      </w:r>
      <w:r>
        <w:rPr>
          <w:rFonts w:asciiTheme="minorEastAsia" w:hAnsiTheme="minorEastAsia" w:hint="eastAsia"/>
          <w:sz w:val="24"/>
        </w:rPr>
        <w:lastRenderedPageBreak/>
        <w:t>为241,863.37万元；2023年度营业收入为242,994.23万元，净利润为-1,882.89万元（以上数据已经审计）。</w:t>
      </w:r>
      <w:r>
        <w:rPr>
          <w:rFonts w:asciiTheme="minorEastAsia" w:hAnsiTheme="minorEastAsia" w:hint="eastAsia"/>
          <w:sz w:val="24"/>
        </w:rPr>
        <w:br/>
        <w:t xml:space="preserve">    截至2024年9月30日，恒顺集团的资产总额为657,546.20万元，净资产为236,375.11万元；2024年1-9月营业收入为167,428.82万元，净利润为3,082.46万元（以上数据未经审计）。</w:t>
      </w:r>
    </w:p>
    <w:p w14:paraId="5938292A" w14:textId="77777777" w:rsidR="00F42B54" w:rsidRDefault="00000000">
      <w:pPr>
        <w:spacing w:line="360" w:lineRule="auto"/>
        <w:ind w:firstLine="470"/>
        <w:rPr>
          <w:rFonts w:asciiTheme="minorEastAsia" w:hAnsiTheme="minorEastAsia" w:hint="eastAsia"/>
          <w:sz w:val="24"/>
        </w:rPr>
      </w:pPr>
      <w:r>
        <w:rPr>
          <w:rFonts w:asciiTheme="minorEastAsia" w:hAnsiTheme="minorEastAsia"/>
          <w:sz w:val="24"/>
        </w:rPr>
        <w:t>恒顺集团持有公司股份比例</w:t>
      </w:r>
      <w:r>
        <w:rPr>
          <w:rFonts w:asciiTheme="minorEastAsia" w:hAnsiTheme="minorEastAsia" w:hint="eastAsia"/>
          <w:sz w:val="24"/>
        </w:rPr>
        <w:t>40.36%，为公司控股股东。</w:t>
      </w:r>
      <w:r>
        <w:rPr>
          <w:rFonts w:asciiTheme="minorEastAsia" w:hAnsiTheme="minorEastAsia"/>
          <w:sz w:val="24"/>
        </w:rPr>
        <w:t>恒顺集团的实际控制人为镇江市人</w:t>
      </w:r>
      <w:r>
        <w:rPr>
          <w:rFonts w:asciiTheme="minorEastAsia" w:hAnsiTheme="minorEastAsia" w:hint="eastAsia"/>
          <w:sz w:val="24"/>
        </w:rPr>
        <w:t>民政府</w:t>
      </w:r>
      <w:r>
        <w:rPr>
          <w:rFonts w:asciiTheme="minorEastAsia" w:hAnsiTheme="minorEastAsia"/>
          <w:sz w:val="24"/>
        </w:rPr>
        <w:t>国有资产监督管理委员会。</w:t>
      </w:r>
    </w:p>
    <w:p w14:paraId="5A901735" w14:textId="77777777" w:rsidR="00F42B54" w:rsidRDefault="00000000">
      <w:pPr>
        <w:spacing w:line="360" w:lineRule="auto"/>
        <w:ind w:firstLine="470"/>
        <w:rPr>
          <w:rFonts w:asciiTheme="minorEastAsia" w:hAnsiTheme="minorEastAsia" w:hint="eastAsia"/>
          <w:sz w:val="24"/>
        </w:rPr>
      </w:pPr>
      <w:r>
        <w:rPr>
          <w:rFonts w:asciiTheme="minorEastAsia" w:hAnsiTheme="minorEastAsia"/>
          <w:sz w:val="24"/>
        </w:rPr>
        <w:t>恒顺集团与公司在产权、业务、资产、债权债务、人员等方面相互独立。</w:t>
      </w:r>
    </w:p>
    <w:p w14:paraId="64D73C1F" w14:textId="77777777" w:rsidR="00F42B54" w:rsidRDefault="00000000">
      <w:pPr>
        <w:spacing w:line="360" w:lineRule="auto"/>
        <w:ind w:firstLineChars="200" w:firstLine="482"/>
        <w:rPr>
          <w:rFonts w:ascii="宋体" w:hAnsi="宋体" w:hint="eastAsia"/>
          <w:b/>
          <w:bCs/>
          <w:sz w:val="24"/>
        </w:rPr>
      </w:pPr>
      <w:r>
        <w:rPr>
          <w:rFonts w:ascii="宋体" w:hAnsi="宋体" w:hint="eastAsia"/>
          <w:b/>
          <w:bCs/>
          <w:sz w:val="24"/>
        </w:rPr>
        <w:t>三、关联交易标的基本情况</w:t>
      </w:r>
    </w:p>
    <w:p w14:paraId="302A525F" w14:textId="77777777" w:rsidR="00F42B54" w:rsidRDefault="00000000">
      <w:pPr>
        <w:spacing w:line="360" w:lineRule="auto"/>
        <w:ind w:firstLineChars="200" w:firstLine="480"/>
        <w:rPr>
          <w:sz w:val="24"/>
        </w:rPr>
      </w:pPr>
      <w:r>
        <w:rPr>
          <w:rFonts w:hint="eastAsia"/>
          <w:sz w:val="24"/>
        </w:rPr>
        <w:t>（一）交易标的基本情况</w:t>
      </w:r>
    </w:p>
    <w:p w14:paraId="62A6C992" w14:textId="77777777"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公司名称：镇江恒顺生物工程有限公司</w:t>
      </w:r>
    </w:p>
    <w:p w14:paraId="338FD5AF" w14:textId="77777777"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成立日期：2000年11月06日</w:t>
      </w:r>
    </w:p>
    <w:p w14:paraId="300566C7" w14:textId="77777777"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注册资本：</w:t>
      </w:r>
      <w:r>
        <w:rPr>
          <w:rFonts w:asciiTheme="minorEastAsia" w:hAnsiTheme="minorEastAsia"/>
          <w:sz w:val="24"/>
        </w:rPr>
        <w:t>5</w:t>
      </w:r>
      <w:r>
        <w:rPr>
          <w:rFonts w:asciiTheme="minorEastAsia" w:hAnsiTheme="minorEastAsia" w:hint="eastAsia"/>
          <w:sz w:val="24"/>
        </w:rPr>
        <w:t>,</w:t>
      </w:r>
      <w:r>
        <w:rPr>
          <w:rFonts w:asciiTheme="minorEastAsia" w:hAnsiTheme="minorEastAsia"/>
          <w:sz w:val="24"/>
        </w:rPr>
        <w:t>412.02</w:t>
      </w:r>
      <w:r>
        <w:rPr>
          <w:rFonts w:asciiTheme="minorEastAsia" w:hAnsiTheme="minorEastAsia" w:hint="eastAsia"/>
          <w:sz w:val="24"/>
        </w:rPr>
        <w:t>万元人民币</w:t>
      </w:r>
    </w:p>
    <w:p w14:paraId="5A44AFB7" w14:textId="77777777"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法定代表人：夏蓉</w:t>
      </w:r>
    </w:p>
    <w:p w14:paraId="1815EE01" w14:textId="77777777"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公司类型：有限责任公司</w:t>
      </w:r>
    </w:p>
    <w:p w14:paraId="1C584CC5" w14:textId="77777777"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注册地址：镇江高新区蒋乔街道民营经济开发区润兴路36号</w:t>
      </w:r>
    </w:p>
    <w:p w14:paraId="0285E215" w14:textId="77777777"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经营范围：保健食品生产：恒顺牌恒顺胶囊（受江苏恒顺醋业股份有限公司委托生产）：饮料（固体饮料类：蛋白固体饮料、其他固体饮料【（植物固体饮料）、（营养素固体饮料）、（食用菌固体饮料）、恒顺系列醋饮（固体饮料）】）的生产与销售；预包装食品兼散装食品的批发与零售（食品类别限食品流通许可备案核定范围）。醋延伸产品技术开发及转让。（依法须经批准的项目，经相关部门批准后方可开展经营活动）许可项目：饮料生产（依法须经批准的项目，经相关部门批准后方可开展经营活动，具体经营项目以审批结果为准）</w:t>
      </w:r>
    </w:p>
    <w:p w14:paraId="653F022A" w14:textId="77777777"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主要财务指标：</w:t>
      </w:r>
    </w:p>
    <w:p w14:paraId="3D42EA7D" w14:textId="0FE7ABFE"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截至2023年12月31日，生物工程的资产总额为4,311.05万元，负债总额</w:t>
      </w:r>
      <w:r w:rsidR="00E7799A">
        <w:rPr>
          <w:rFonts w:asciiTheme="minorEastAsia" w:hAnsiTheme="minorEastAsia" w:hint="eastAsia"/>
          <w:sz w:val="24"/>
        </w:rPr>
        <w:t>为</w:t>
      </w:r>
      <w:r>
        <w:rPr>
          <w:rFonts w:asciiTheme="minorEastAsia" w:hAnsiTheme="minorEastAsia" w:hint="eastAsia"/>
          <w:sz w:val="24"/>
        </w:rPr>
        <w:t>175.06万元，净资产为4,135.99万元；2023年度营业收入</w:t>
      </w:r>
      <w:r w:rsidR="00E7799A">
        <w:rPr>
          <w:rFonts w:asciiTheme="minorEastAsia" w:hAnsiTheme="minorEastAsia" w:hint="eastAsia"/>
          <w:sz w:val="24"/>
        </w:rPr>
        <w:t>为</w:t>
      </w:r>
      <w:r>
        <w:rPr>
          <w:rFonts w:asciiTheme="minorEastAsia" w:hAnsiTheme="minorEastAsia" w:hint="eastAsia"/>
          <w:sz w:val="24"/>
        </w:rPr>
        <w:t>66.07万元，净利润为-324.35万元。</w:t>
      </w:r>
    </w:p>
    <w:p w14:paraId="4B2A9719" w14:textId="01297383" w:rsidR="00F42B54" w:rsidRDefault="00000000">
      <w:pPr>
        <w:spacing w:line="360" w:lineRule="auto"/>
        <w:ind w:firstLine="470"/>
        <w:rPr>
          <w:rFonts w:asciiTheme="minorEastAsia" w:hAnsiTheme="minorEastAsia" w:hint="eastAsia"/>
          <w:sz w:val="24"/>
        </w:rPr>
      </w:pPr>
      <w:r>
        <w:rPr>
          <w:rFonts w:asciiTheme="minorEastAsia" w:hAnsiTheme="minorEastAsia"/>
          <w:sz w:val="24"/>
        </w:rPr>
        <w:t>截至202</w:t>
      </w:r>
      <w:r>
        <w:rPr>
          <w:rFonts w:asciiTheme="minorEastAsia" w:hAnsiTheme="minorEastAsia" w:hint="eastAsia"/>
          <w:sz w:val="24"/>
        </w:rPr>
        <w:t>4</w:t>
      </w:r>
      <w:r>
        <w:rPr>
          <w:rFonts w:asciiTheme="minorEastAsia" w:hAnsiTheme="minorEastAsia"/>
          <w:sz w:val="24"/>
        </w:rPr>
        <w:t>年</w:t>
      </w:r>
      <w:r>
        <w:rPr>
          <w:rFonts w:asciiTheme="minorEastAsia" w:hAnsiTheme="minorEastAsia" w:hint="eastAsia"/>
          <w:sz w:val="24"/>
        </w:rPr>
        <w:t>8</w:t>
      </w:r>
      <w:r>
        <w:rPr>
          <w:rFonts w:asciiTheme="minorEastAsia" w:hAnsiTheme="minorEastAsia"/>
          <w:sz w:val="24"/>
        </w:rPr>
        <w:t>月31日，</w:t>
      </w:r>
      <w:r>
        <w:rPr>
          <w:rFonts w:asciiTheme="minorEastAsia" w:hAnsiTheme="minorEastAsia" w:hint="eastAsia"/>
          <w:sz w:val="24"/>
        </w:rPr>
        <w:t>生物工程</w:t>
      </w:r>
      <w:r>
        <w:rPr>
          <w:rFonts w:asciiTheme="minorEastAsia" w:hAnsiTheme="minorEastAsia"/>
          <w:sz w:val="24"/>
        </w:rPr>
        <w:t>的资产总额为</w:t>
      </w:r>
      <w:r>
        <w:rPr>
          <w:rFonts w:asciiTheme="minorEastAsia" w:hAnsiTheme="minorEastAsia" w:hint="eastAsia"/>
          <w:sz w:val="24"/>
        </w:rPr>
        <w:t>4,053.62</w:t>
      </w:r>
      <w:r>
        <w:rPr>
          <w:rFonts w:asciiTheme="minorEastAsia" w:hAnsiTheme="minorEastAsia"/>
          <w:sz w:val="24"/>
        </w:rPr>
        <w:t>万元，</w:t>
      </w:r>
      <w:r>
        <w:rPr>
          <w:rFonts w:asciiTheme="minorEastAsia" w:hAnsiTheme="minorEastAsia" w:hint="eastAsia"/>
          <w:sz w:val="24"/>
        </w:rPr>
        <w:t>负债总额</w:t>
      </w:r>
      <w:r w:rsidR="00E7799A">
        <w:rPr>
          <w:rFonts w:asciiTheme="minorEastAsia" w:hAnsiTheme="minorEastAsia" w:hint="eastAsia"/>
          <w:sz w:val="24"/>
        </w:rPr>
        <w:t>为</w:t>
      </w:r>
      <w:r>
        <w:rPr>
          <w:rFonts w:asciiTheme="minorEastAsia" w:hAnsiTheme="minorEastAsia" w:hint="eastAsia"/>
          <w:sz w:val="24"/>
        </w:rPr>
        <w:t>267.67万元，净</w:t>
      </w:r>
      <w:r>
        <w:rPr>
          <w:rFonts w:asciiTheme="minorEastAsia" w:hAnsiTheme="minorEastAsia"/>
          <w:sz w:val="24"/>
        </w:rPr>
        <w:t>资产为</w:t>
      </w:r>
      <w:r>
        <w:rPr>
          <w:rFonts w:asciiTheme="minorEastAsia" w:hAnsiTheme="minorEastAsia" w:hint="eastAsia"/>
          <w:sz w:val="24"/>
        </w:rPr>
        <w:t>3,785.94</w:t>
      </w:r>
      <w:r>
        <w:rPr>
          <w:rFonts w:asciiTheme="minorEastAsia" w:hAnsiTheme="minorEastAsia"/>
          <w:sz w:val="24"/>
        </w:rPr>
        <w:t>万元；</w:t>
      </w:r>
      <w:r>
        <w:rPr>
          <w:rFonts w:asciiTheme="minorEastAsia" w:hAnsiTheme="minorEastAsia" w:hint="eastAsia"/>
          <w:sz w:val="24"/>
        </w:rPr>
        <w:t>2024年1-8月营业</w:t>
      </w:r>
      <w:r>
        <w:rPr>
          <w:rFonts w:asciiTheme="minorEastAsia" w:hAnsiTheme="minorEastAsia"/>
          <w:sz w:val="24"/>
        </w:rPr>
        <w:t>收入为</w:t>
      </w:r>
      <w:r>
        <w:rPr>
          <w:rFonts w:asciiTheme="minorEastAsia" w:hAnsiTheme="minorEastAsia" w:hint="eastAsia"/>
          <w:sz w:val="24"/>
        </w:rPr>
        <w:t>14.74</w:t>
      </w:r>
      <w:r>
        <w:rPr>
          <w:rFonts w:asciiTheme="minorEastAsia" w:hAnsiTheme="minorEastAsia"/>
          <w:sz w:val="24"/>
        </w:rPr>
        <w:t>万</w:t>
      </w:r>
      <w:r>
        <w:rPr>
          <w:rFonts w:asciiTheme="minorEastAsia" w:hAnsiTheme="minorEastAsia"/>
          <w:sz w:val="24"/>
        </w:rPr>
        <w:lastRenderedPageBreak/>
        <w:t>元，净利润为</w:t>
      </w:r>
      <w:r>
        <w:rPr>
          <w:rFonts w:asciiTheme="minorEastAsia" w:hAnsiTheme="minorEastAsia" w:hint="eastAsia"/>
          <w:sz w:val="24"/>
        </w:rPr>
        <w:t>-350.05</w:t>
      </w:r>
      <w:r>
        <w:rPr>
          <w:rFonts w:asciiTheme="minorEastAsia" w:hAnsiTheme="minorEastAsia"/>
          <w:sz w:val="24"/>
        </w:rPr>
        <w:t>万元。</w:t>
      </w:r>
    </w:p>
    <w:p w14:paraId="3BF3842E" w14:textId="77777777"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生物工程上述财务数据已经广东中职信会计师事务所（特殊普通合伙）审计。</w:t>
      </w:r>
    </w:p>
    <w:p w14:paraId="0822BA59" w14:textId="77777777"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（二）权属状况说明</w:t>
      </w:r>
    </w:p>
    <w:p w14:paraId="37538F72" w14:textId="77777777"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公司持有的生物工程的股权权属清晰，不存在质押情况，不涉及诉讼、仲裁事项或查封、冻结等司法措施，且不存在妨碍权属转移的其他情况。</w:t>
      </w:r>
    </w:p>
    <w:p w14:paraId="1BB2DB36" w14:textId="77777777" w:rsidR="00F42B54" w:rsidRDefault="00000000">
      <w:pPr>
        <w:spacing w:line="360" w:lineRule="auto"/>
        <w:ind w:firstLineChars="200" w:firstLine="480"/>
        <w:rPr>
          <w:sz w:val="24"/>
        </w:rPr>
      </w:pPr>
      <w:r>
        <w:rPr>
          <w:rFonts w:hint="eastAsia"/>
          <w:sz w:val="24"/>
        </w:rPr>
        <w:t>（三）股权结构情况</w:t>
      </w:r>
    </w:p>
    <w:p w14:paraId="37907571" w14:textId="77777777"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公司本次股权转让前后生物工程股权结构具体情况如下：</w:t>
      </w:r>
    </w:p>
    <w:tbl>
      <w:tblPr>
        <w:tblStyle w:val="a5"/>
        <w:tblW w:w="8755" w:type="dxa"/>
        <w:jc w:val="center"/>
        <w:tblLook w:val="04A0" w:firstRow="1" w:lastRow="0" w:firstColumn="1" w:lastColumn="0" w:noHBand="0" w:noVBand="1"/>
      </w:tblPr>
      <w:tblGrid>
        <w:gridCol w:w="3794"/>
        <w:gridCol w:w="2551"/>
        <w:gridCol w:w="2410"/>
      </w:tblGrid>
      <w:tr w:rsidR="00F42B54" w14:paraId="13C0960E" w14:textId="77777777">
        <w:trPr>
          <w:jc w:val="center"/>
        </w:trPr>
        <w:tc>
          <w:tcPr>
            <w:tcW w:w="3794" w:type="dxa"/>
          </w:tcPr>
          <w:p w14:paraId="3BF64D30" w14:textId="77777777" w:rsidR="00F42B54" w:rsidRDefault="00000000">
            <w:pPr>
              <w:spacing w:line="360" w:lineRule="auto"/>
              <w:jc w:val="center"/>
              <w:rPr>
                <w:rFonts w:asciiTheme="minorEastAsia" w:hAnsiTheme="minorEastAsia" w:hint="eastAsia"/>
                <w:b/>
                <w:sz w:val="24"/>
              </w:rPr>
            </w:pPr>
            <w:r>
              <w:rPr>
                <w:rFonts w:asciiTheme="minorEastAsia" w:hAnsiTheme="minorEastAsia" w:hint="eastAsia"/>
                <w:b/>
                <w:sz w:val="24"/>
              </w:rPr>
              <w:t>股东名称</w:t>
            </w:r>
          </w:p>
        </w:tc>
        <w:tc>
          <w:tcPr>
            <w:tcW w:w="2551" w:type="dxa"/>
            <w:vAlign w:val="center"/>
          </w:tcPr>
          <w:p w14:paraId="72FBFBCF" w14:textId="77777777" w:rsidR="00F42B54" w:rsidRDefault="00000000">
            <w:pPr>
              <w:spacing w:line="360" w:lineRule="auto"/>
              <w:jc w:val="center"/>
              <w:rPr>
                <w:rFonts w:asciiTheme="minorEastAsia" w:hAnsiTheme="minorEastAsia" w:hint="eastAsia"/>
                <w:b/>
                <w:sz w:val="24"/>
              </w:rPr>
            </w:pPr>
            <w:r>
              <w:rPr>
                <w:rFonts w:asciiTheme="minorEastAsia" w:hAnsiTheme="minorEastAsia" w:hint="eastAsia"/>
                <w:b/>
                <w:sz w:val="24"/>
              </w:rPr>
              <w:t>股权出售前持股比例</w:t>
            </w:r>
          </w:p>
        </w:tc>
        <w:tc>
          <w:tcPr>
            <w:tcW w:w="2410" w:type="dxa"/>
            <w:vAlign w:val="center"/>
          </w:tcPr>
          <w:p w14:paraId="47F81814" w14:textId="77777777" w:rsidR="00F42B54" w:rsidRDefault="00000000">
            <w:pPr>
              <w:spacing w:line="360" w:lineRule="auto"/>
              <w:jc w:val="center"/>
              <w:rPr>
                <w:rFonts w:asciiTheme="minorEastAsia" w:hAnsiTheme="minorEastAsia" w:hint="eastAsia"/>
                <w:b/>
                <w:sz w:val="24"/>
              </w:rPr>
            </w:pPr>
            <w:r>
              <w:rPr>
                <w:rFonts w:asciiTheme="minorEastAsia" w:hAnsiTheme="minorEastAsia" w:hint="eastAsia"/>
                <w:b/>
                <w:sz w:val="24"/>
              </w:rPr>
              <w:t>股权出售后持股比例</w:t>
            </w:r>
          </w:p>
        </w:tc>
      </w:tr>
      <w:tr w:rsidR="00F42B54" w14:paraId="29442919" w14:textId="77777777">
        <w:trPr>
          <w:jc w:val="center"/>
        </w:trPr>
        <w:tc>
          <w:tcPr>
            <w:tcW w:w="3794" w:type="dxa"/>
            <w:vAlign w:val="center"/>
          </w:tcPr>
          <w:p w14:paraId="5E4941F2" w14:textId="77777777" w:rsidR="00F42B54" w:rsidRDefault="00000000">
            <w:pPr>
              <w:spacing w:line="360" w:lineRule="auto"/>
              <w:jc w:val="center"/>
              <w:rPr>
                <w:rFonts w:asciiTheme="minorEastAsia" w:hAnsiTheme="minorEastAsia" w:hint="eastAsia"/>
                <w:sz w:val="24"/>
              </w:rPr>
            </w:pPr>
            <w:r>
              <w:rPr>
                <w:rFonts w:asciiTheme="minorEastAsia" w:hAnsiTheme="minorEastAsia" w:hint="eastAsia"/>
                <w:sz w:val="24"/>
              </w:rPr>
              <w:t>公司</w:t>
            </w:r>
          </w:p>
        </w:tc>
        <w:tc>
          <w:tcPr>
            <w:tcW w:w="2551" w:type="dxa"/>
            <w:vAlign w:val="center"/>
          </w:tcPr>
          <w:p w14:paraId="3B73B6DB" w14:textId="77777777" w:rsidR="00F42B54" w:rsidRDefault="00000000">
            <w:pPr>
              <w:spacing w:line="360" w:lineRule="auto"/>
              <w:jc w:val="right"/>
              <w:rPr>
                <w:rFonts w:asciiTheme="minorEastAsia" w:hAnsiTheme="minorEastAsia" w:hint="eastAsia"/>
                <w:sz w:val="24"/>
              </w:rPr>
            </w:pPr>
            <w:r>
              <w:rPr>
                <w:rFonts w:asciiTheme="minorEastAsia" w:hAnsiTheme="minorEastAsia" w:hint="eastAsia"/>
                <w:sz w:val="24"/>
              </w:rPr>
              <w:t>76.8375%</w:t>
            </w:r>
          </w:p>
        </w:tc>
        <w:tc>
          <w:tcPr>
            <w:tcW w:w="2410" w:type="dxa"/>
            <w:vAlign w:val="center"/>
          </w:tcPr>
          <w:p w14:paraId="613AD682" w14:textId="77777777" w:rsidR="00F42B54" w:rsidRDefault="00000000">
            <w:pPr>
              <w:spacing w:line="360" w:lineRule="auto"/>
              <w:jc w:val="right"/>
              <w:rPr>
                <w:rFonts w:asciiTheme="minorEastAsia" w:hAnsiTheme="minorEastAsia" w:hint="eastAsia"/>
                <w:sz w:val="24"/>
              </w:rPr>
            </w:pPr>
            <w:r>
              <w:rPr>
                <w:rFonts w:asciiTheme="minorEastAsia" w:hAnsiTheme="minorEastAsia" w:hint="eastAsia"/>
                <w:sz w:val="24"/>
              </w:rPr>
              <w:t>-</w:t>
            </w:r>
          </w:p>
        </w:tc>
      </w:tr>
      <w:tr w:rsidR="00F42B54" w14:paraId="53EB0D10" w14:textId="77777777">
        <w:trPr>
          <w:jc w:val="center"/>
        </w:trPr>
        <w:tc>
          <w:tcPr>
            <w:tcW w:w="3794" w:type="dxa"/>
            <w:vAlign w:val="center"/>
          </w:tcPr>
          <w:p w14:paraId="36E95ED4" w14:textId="77777777" w:rsidR="00F42B54" w:rsidRDefault="00000000">
            <w:pPr>
              <w:jc w:val="center"/>
              <w:rPr>
                <w:rFonts w:asciiTheme="minorEastAsia" w:hAnsiTheme="minorEastAsia" w:hint="eastAsia"/>
                <w:sz w:val="24"/>
              </w:rPr>
            </w:pPr>
            <w:bookmarkStart w:id="1" w:name="_Hlk85713541"/>
            <w:r>
              <w:rPr>
                <w:rFonts w:asciiTheme="minorEastAsia" w:hAnsiTheme="minorEastAsia" w:hint="eastAsia"/>
                <w:sz w:val="24"/>
              </w:rPr>
              <w:t>江苏恒顺集团有限公司</w:t>
            </w:r>
          </w:p>
        </w:tc>
        <w:tc>
          <w:tcPr>
            <w:tcW w:w="2551" w:type="dxa"/>
            <w:vAlign w:val="center"/>
          </w:tcPr>
          <w:p w14:paraId="31E7AE14" w14:textId="77777777" w:rsidR="00F42B54" w:rsidRDefault="00000000">
            <w:pPr>
              <w:spacing w:line="360" w:lineRule="auto"/>
              <w:jc w:val="right"/>
              <w:rPr>
                <w:rFonts w:asciiTheme="minorEastAsia" w:hAnsiTheme="minorEastAsia" w:hint="eastAsia"/>
                <w:sz w:val="24"/>
              </w:rPr>
            </w:pPr>
            <w:r>
              <w:rPr>
                <w:rFonts w:asciiTheme="minorEastAsia" w:hAnsiTheme="minorEastAsia" w:hint="eastAsia"/>
                <w:sz w:val="24"/>
              </w:rPr>
              <w:t>23.1625%</w:t>
            </w:r>
          </w:p>
        </w:tc>
        <w:tc>
          <w:tcPr>
            <w:tcW w:w="2410" w:type="dxa"/>
            <w:vAlign w:val="center"/>
          </w:tcPr>
          <w:p w14:paraId="200DFE8C" w14:textId="77777777" w:rsidR="00F42B54" w:rsidRDefault="00000000">
            <w:pPr>
              <w:spacing w:line="360" w:lineRule="auto"/>
              <w:jc w:val="right"/>
              <w:rPr>
                <w:rFonts w:asciiTheme="minorEastAsia" w:hAnsiTheme="minorEastAsia" w:hint="eastAsia"/>
                <w:sz w:val="24"/>
              </w:rPr>
            </w:pPr>
            <w:r>
              <w:rPr>
                <w:rFonts w:asciiTheme="minorEastAsia" w:hAnsiTheme="minorEastAsia" w:hint="eastAsia"/>
                <w:sz w:val="24"/>
              </w:rPr>
              <w:t>100%</w:t>
            </w:r>
          </w:p>
        </w:tc>
      </w:tr>
      <w:bookmarkEnd w:id="1"/>
      <w:tr w:rsidR="00F42B54" w14:paraId="7C8CE28B" w14:textId="77777777">
        <w:trPr>
          <w:jc w:val="center"/>
        </w:trPr>
        <w:tc>
          <w:tcPr>
            <w:tcW w:w="3794" w:type="dxa"/>
            <w:vAlign w:val="center"/>
          </w:tcPr>
          <w:p w14:paraId="7B60EE3C" w14:textId="77777777" w:rsidR="00F42B54" w:rsidRDefault="00000000">
            <w:pPr>
              <w:spacing w:line="360" w:lineRule="auto"/>
              <w:jc w:val="center"/>
              <w:rPr>
                <w:rFonts w:asciiTheme="minorEastAsia" w:hAnsiTheme="minorEastAsia" w:hint="eastAsia"/>
                <w:sz w:val="24"/>
              </w:rPr>
            </w:pPr>
            <w:r>
              <w:rPr>
                <w:rFonts w:asciiTheme="minorEastAsia" w:hAnsiTheme="minorEastAsia" w:hint="eastAsia"/>
                <w:sz w:val="24"/>
              </w:rPr>
              <w:t>合计</w:t>
            </w:r>
          </w:p>
        </w:tc>
        <w:tc>
          <w:tcPr>
            <w:tcW w:w="2551" w:type="dxa"/>
            <w:vAlign w:val="center"/>
          </w:tcPr>
          <w:p w14:paraId="50A06251" w14:textId="77777777" w:rsidR="00F42B54" w:rsidRDefault="00000000">
            <w:pPr>
              <w:spacing w:line="360" w:lineRule="auto"/>
              <w:jc w:val="right"/>
              <w:rPr>
                <w:rFonts w:asciiTheme="minorEastAsia" w:hAnsiTheme="minorEastAsia" w:hint="eastAsia"/>
                <w:sz w:val="24"/>
              </w:rPr>
            </w:pPr>
            <w:r>
              <w:rPr>
                <w:rFonts w:asciiTheme="minorEastAsia" w:hAnsiTheme="minorEastAsia" w:hint="eastAsia"/>
                <w:sz w:val="24"/>
              </w:rPr>
              <w:t>100%</w:t>
            </w:r>
          </w:p>
        </w:tc>
        <w:tc>
          <w:tcPr>
            <w:tcW w:w="2410" w:type="dxa"/>
            <w:vAlign w:val="center"/>
          </w:tcPr>
          <w:p w14:paraId="33E89445" w14:textId="77777777" w:rsidR="00F42B54" w:rsidRDefault="00000000">
            <w:pPr>
              <w:spacing w:line="360" w:lineRule="auto"/>
              <w:jc w:val="right"/>
              <w:rPr>
                <w:rFonts w:asciiTheme="minorEastAsia" w:hAnsiTheme="minorEastAsia" w:hint="eastAsia"/>
                <w:sz w:val="24"/>
              </w:rPr>
            </w:pPr>
            <w:r>
              <w:rPr>
                <w:rFonts w:asciiTheme="minorEastAsia" w:hAnsiTheme="minorEastAsia" w:hint="eastAsia"/>
                <w:sz w:val="24"/>
              </w:rPr>
              <w:t>100%</w:t>
            </w:r>
          </w:p>
        </w:tc>
      </w:tr>
    </w:tbl>
    <w:p w14:paraId="43DBF9A3" w14:textId="77777777"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（四）资产评估情况</w:t>
      </w:r>
    </w:p>
    <w:p w14:paraId="6904C7E4" w14:textId="77777777"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根据符合《证券法》规定的评估机构北京华亚正信资产评估有限公司出具的《江苏恒顺醋业股份有限公司拟转让股权所涉及的镇江恒顺生物工程有限公司76.8375%股权项目资产评估报告》（华亚正信评报字[2024]第A12-0024号）（以下简称“评估报告”）。本次评估以2024年8月31日为评估基准日。</w:t>
      </w:r>
    </w:p>
    <w:p w14:paraId="77756252" w14:textId="77777777"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1、评估方法的选取</w:t>
      </w:r>
    </w:p>
    <w:p w14:paraId="6D49E497" w14:textId="77777777"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根据评估目的、评估对象、价值类型、资料收集等情况，以及三种评估基本方法的适用条件，本次评估选用资产基础法。选择理由如下：</w:t>
      </w:r>
    </w:p>
    <w:p w14:paraId="46D357FC" w14:textId="77777777"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本次评估不考虑采用收益法，主要是被评估单位目前处于停产状态，暂时无恢复生产的计划，因此无法对以后年度的收益、利润及现金流量进行合理预测，故本次不适用收益法。</w:t>
      </w:r>
    </w:p>
    <w:p w14:paraId="34E34460" w14:textId="77777777"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本次评估不考虑采用市场法，主要镇江恒顺生物工程有限公司的股东全部权益与上市公司流通股比较起来相对封闭且内涵不同，无法直接获得可比且有效的市场参照对象；同时，在非上市类公司中，由于其市场公开资料较为缺乏，亦无法获得可比且有效的市场参照对象，故本次评估无法采用市场法。</w:t>
      </w:r>
    </w:p>
    <w:p w14:paraId="0DC2EAF3" w14:textId="77777777"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资产基础法，是指以被评估单位评估基准日的资产负债表为基础，合理评估表内及可识别的表外各项资产、负债价值，确定评估对象价值的评估方法。结合本次评估情况，被评估单位会计报表可以提供，也可以从外部收集到满足资产基</w:t>
      </w:r>
      <w:r>
        <w:rPr>
          <w:rFonts w:asciiTheme="minorEastAsia" w:hAnsiTheme="minorEastAsia" w:hint="eastAsia"/>
          <w:sz w:val="24"/>
        </w:rPr>
        <w:lastRenderedPageBreak/>
        <w:t>础法所需的资料，可以对被评估单位资产及负债展开核查和评估，因此本次评估适用资产基础法。</w:t>
      </w:r>
    </w:p>
    <w:p w14:paraId="09BC181D" w14:textId="77777777"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2、评估结论</w:t>
      </w:r>
    </w:p>
    <w:p w14:paraId="0FF5CDFB" w14:textId="2469968D" w:rsidR="00F42B54" w:rsidRDefault="00000000">
      <w:pPr>
        <w:spacing w:line="360" w:lineRule="auto"/>
        <w:ind w:firstLine="470"/>
        <w:rPr>
          <w:rFonts w:asciiTheme="minorEastAsia" w:hAnsiTheme="minorEastAsia" w:hint="eastAsia"/>
          <w:sz w:val="24"/>
        </w:rPr>
      </w:pPr>
      <w:r>
        <w:rPr>
          <w:rFonts w:asciiTheme="minorEastAsia" w:hAnsiTheme="minorEastAsia" w:hint="eastAsia"/>
          <w:sz w:val="24"/>
        </w:rPr>
        <w:t>截至评估基准日，在满足评估假设的前提下，采用资产基础法评估，总资产账面价值为4,053.61万元，评估价值为4,562.49万元，增值额为508.88万元，增值率为12.55%；总负债账面价值为267.67万元，评估价值为192.14万元，减值额为75.53万元，减值率为28.22%；净资产账面价值为3,785.94万元，股东全部权益评估价值为4,370.35万元，增值额为584.4</w:t>
      </w:r>
      <w:r w:rsidR="00E7799A">
        <w:rPr>
          <w:rFonts w:asciiTheme="minorEastAsia" w:hAnsiTheme="minorEastAsia" w:hint="eastAsia"/>
          <w:sz w:val="24"/>
        </w:rPr>
        <w:t>1</w:t>
      </w:r>
      <w:r>
        <w:rPr>
          <w:rFonts w:asciiTheme="minorEastAsia" w:hAnsiTheme="minorEastAsia" w:hint="eastAsia"/>
          <w:sz w:val="24"/>
        </w:rPr>
        <w:t>万元，增值率为15.44%。</w:t>
      </w:r>
    </w:p>
    <w:p w14:paraId="6753ADAF" w14:textId="75FBA18D" w:rsidR="00F42B54" w:rsidRPr="001551EA" w:rsidRDefault="00000000" w:rsidP="001551EA">
      <w:pPr>
        <w:pStyle w:val="a3"/>
        <w:snapToGrid w:val="0"/>
        <w:spacing w:before="0" w:after="0" w:line="440" w:lineRule="exact"/>
        <w:ind w:firstLineChars="200" w:firstLine="480"/>
        <w:rPr>
          <w:rFonts w:asciiTheme="minorEastAsia" w:hAnsiTheme="minorEastAsia" w:hint="eastAsia"/>
          <w:sz w:val="24"/>
        </w:rPr>
      </w:pPr>
      <w:r>
        <w:rPr>
          <w:rFonts w:asciiTheme="minorEastAsia" w:hAnsiTheme="minorEastAsia"/>
          <w:sz w:val="24"/>
        </w:rPr>
        <w:t>评估结果见下表：</w:t>
      </w:r>
    </w:p>
    <w:p w14:paraId="103B12A1" w14:textId="77777777" w:rsidR="00F42B54" w:rsidRDefault="00000000">
      <w:pPr>
        <w:adjustRightInd w:val="0"/>
        <w:snapToGrid w:val="0"/>
        <w:spacing w:line="440" w:lineRule="exact"/>
        <w:jc w:val="center"/>
        <w:rPr>
          <w:b/>
          <w:bCs/>
        </w:rPr>
      </w:pPr>
      <w:r>
        <w:rPr>
          <w:b/>
          <w:bCs/>
        </w:rPr>
        <w:t>资产评估结果汇总表</w:t>
      </w:r>
    </w:p>
    <w:p w14:paraId="45466E39" w14:textId="77777777" w:rsidR="00F42B54" w:rsidRDefault="00000000">
      <w:pPr>
        <w:adjustRightInd w:val="0"/>
        <w:snapToGrid w:val="0"/>
        <w:spacing w:line="440" w:lineRule="exact"/>
        <w:jc w:val="center"/>
        <w:rPr>
          <w:b/>
          <w:bCs/>
          <w:szCs w:val="21"/>
          <w:highlight w:val="green"/>
        </w:rPr>
      </w:pPr>
      <w:r>
        <w:rPr>
          <w:b/>
          <w:bCs/>
          <w:szCs w:val="21"/>
        </w:rPr>
        <w:t>评估基准日：</w:t>
      </w:r>
      <w:r>
        <w:rPr>
          <w:rFonts w:hint="eastAsia"/>
          <w:b/>
          <w:bCs/>
          <w:szCs w:val="21"/>
        </w:rPr>
        <w:t>2024</w:t>
      </w:r>
      <w:r>
        <w:rPr>
          <w:rFonts w:hint="eastAsia"/>
          <w:b/>
          <w:bCs/>
          <w:szCs w:val="21"/>
        </w:rPr>
        <w:t>年</w:t>
      </w:r>
      <w:r>
        <w:rPr>
          <w:rFonts w:hint="eastAsia"/>
          <w:b/>
          <w:bCs/>
          <w:szCs w:val="21"/>
        </w:rPr>
        <w:t>8</w:t>
      </w:r>
      <w:r>
        <w:rPr>
          <w:rFonts w:hint="eastAsia"/>
          <w:b/>
          <w:bCs/>
          <w:szCs w:val="21"/>
        </w:rPr>
        <w:t>月</w:t>
      </w:r>
      <w:r>
        <w:rPr>
          <w:rFonts w:hint="eastAsia"/>
          <w:b/>
          <w:bCs/>
          <w:szCs w:val="21"/>
        </w:rPr>
        <w:t>31</w:t>
      </w:r>
      <w:r>
        <w:rPr>
          <w:rFonts w:hint="eastAsia"/>
          <w:b/>
          <w:bCs/>
          <w:szCs w:val="21"/>
        </w:rPr>
        <w:t>日</w:t>
      </w:r>
    </w:p>
    <w:p w14:paraId="39FF6257" w14:textId="77777777" w:rsidR="00F42B54" w:rsidRDefault="00000000">
      <w:pPr>
        <w:adjustRightInd w:val="0"/>
        <w:snapToGrid w:val="0"/>
        <w:spacing w:line="440" w:lineRule="exact"/>
        <w:jc w:val="right"/>
        <w:rPr>
          <w:szCs w:val="21"/>
        </w:rPr>
      </w:pPr>
      <w:r>
        <w:rPr>
          <w:szCs w:val="21"/>
        </w:rPr>
        <w:t>金额单位：人民币万元</w:t>
      </w:r>
    </w:p>
    <w:tbl>
      <w:tblPr>
        <w:tblW w:w="8757" w:type="dxa"/>
        <w:tblInd w:w="103" w:type="dxa"/>
        <w:tblLayout w:type="fixed"/>
        <w:tblLook w:val="04A0" w:firstRow="1" w:lastRow="0" w:firstColumn="1" w:lastColumn="0" w:noHBand="0" w:noVBand="1"/>
      </w:tblPr>
      <w:tblGrid>
        <w:gridCol w:w="672"/>
        <w:gridCol w:w="1771"/>
        <w:gridCol w:w="654"/>
        <w:gridCol w:w="1415"/>
        <w:gridCol w:w="1415"/>
        <w:gridCol w:w="1415"/>
        <w:gridCol w:w="1415"/>
      </w:tblGrid>
      <w:tr w:rsidR="00F42B54" w14:paraId="6A818FD9" w14:textId="77777777">
        <w:trPr>
          <w:trHeight w:val="329"/>
          <w:tblHeader/>
        </w:trPr>
        <w:tc>
          <w:tcPr>
            <w:tcW w:w="309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56C7116" w14:textId="77777777" w:rsidR="00F42B54" w:rsidRDefault="00000000">
            <w:pPr>
              <w:adjustRightInd w:val="0"/>
              <w:snapToGrid w:val="0"/>
              <w:spacing w:line="240" w:lineRule="atLeast"/>
              <w:jc w:val="center"/>
              <w:rPr>
                <w:b/>
                <w:sz w:val="18"/>
                <w:szCs w:val="18"/>
              </w:rPr>
            </w:pPr>
            <w:r>
              <w:rPr>
                <w:b/>
                <w:sz w:val="18"/>
                <w:szCs w:val="18"/>
              </w:rPr>
              <w:t>项目</w:t>
            </w:r>
          </w:p>
        </w:tc>
        <w:tc>
          <w:tcPr>
            <w:tcW w:w="1415" w:type="dxa"/>
            <w:tcBorders>
              <w:top w:val="single" w:sz="4" w:space="0" w:color="auto"/>
              <w:left w:val="nil"/>
              <w:bottom w:val="single" w:sz="4" w:space="0" w:color="auto"/>
              <w:right w:val="single" w:sz="4" w:space="0" w:color="auto"/>
            </w:tcBorders>
            <w:shd w:val="clear" w:color="auto" w:fill="auto"/>
            <w:vAlign w:val="center"/>
          </w:tcPr>
          <w:p w14:paraId="7C3B056C" w14:textId="77777777" w:rsidR="00F42B54" w:rsidRDefault="00000000">
            <w:pPr>
              <w:adjustRightInd w:val="0"/>
              <w:snapToGrid w:val="0"/>
              <w:spacing w:line="240" w:lineRule="atLeast"/>
              <w:jc w:val="center"/>
              <w:rPr>
                <w:b/>
                <w:sz w:val="18"/>
                <w:szCs w:val="18"/>
              </w:rPr>
            </w:pPr>
            <w:r>
              <w:rPr>
                <w:b/>
                <w:sz w:val="18"/>
                <w:szCs w:val="18"/>
              </w:rPr>
              <w:t>账面价值</w:t>
            </w:r>
          </w:p>
        </w:tc>
        <w:tc>
          <w:tcPr>
            <w:tcW w:w="1415" w:type="dxa"/>
            <w:tcBorders>
              <w:top w:val="single" w:sz="4" w:space="0" w:color="auto"/>
              <w:left w:val="nil"/>
              <w:bottom w:val="single" w:sz="4" w:space="0" w:color="auto"/>
              <w:right w:val="single" w:sz="4" w:space="0" w:color="auto"/>
            </w:tcBorders>
            <w:shd w:val="clear" w:color="auto" w:fill="auto"/>
            <w:vAlign w:val="center"/>
          </w:tcPr>
          <w:p w14:paraId="7F4BF56B" w14:textId="77777777" w:rsidR="00F42B54" w:rsidRDefault="00000000">
            <w:pPr>
              <w:adjustRightInd w:val="0"/>
              <w:snapToGrid w:val="0"/>
              <w:spacing w:line="240" w:lineRule="atLeast"/>
              <w:jc w:val="center"/>
              <w:rPr>
                <w:b/>
                <w:sz w:val="18"/>
                <w:szCs w:val="18"/>
              </w:rPr>
            </w:pPr>
            <w:r>
              <w:rPr>
                <w:b/>
                <w:sz w:val="18"/>
                <w:szCs w:val="18"/>
              </w:rPr>
              <w:t>评估价值</w:t>
            </w:r>
          </w:p>
        </w:tc>
        <w:tc>
          <w:tcPr>
            <w:tcW w:w="1415" w:type="dxa"/>
            <w:tcBorders>
              <w:top w:val="single" w:sz="4" w:space="0" w:color="auto"/>
              <w:left w:val="nil"/>
              <w:bottom w:val="single" w:sz="4" w:space="0" w:color="auto"/>
              <w:right w:val="single" w:sz="4" w:space="0" w:color="auto"/>
            </w:tcBorders>
            <w:shd w:val="clear" w:color="auto" w:fill="auto"/>
            <w:vAlign w:val="center"/>
          </w:tcPr>
          <w:p w14:paraId="20130D5F" w14:textId="77777777" w:rsidR="00F42B54" w:rsidRDefault="00000000">
            <w:pPr>
              <w:adjustRightInd w:val="0"/>
              <w:snapToGrid w:val="0"/>
              <w:spacing w:line="240" w:lineRule="atLeast"/>
              <w:jc w:val="center"/>
              <w:rPr>
                <w:b/>
                <w:sz w:val="18"/>
                <w:szCs w:val="18"/>
              </w:rPr>
            </w:pPr>
            <w:r>
              <w:rPr>
                <w:b/>
                <w:sz w:val="18"/>
                <w:szCs w:val="18"/>
              </w:rPr>
              <w:t>增减值</w:t>
            </w:r>
          </w:p>
        </w:tc>
        <w:tc>
          <w:tcPr>
            <w:tcW w:w="1415" w:type="dxa"/>
            <w:tcBorders>
              <w:top w:val="single" w:sz="4" w:space="0" w:color="auto"/>
              <w:left w:val="nil"/>
              <w:bottom w:val="single" w:sz="4" w:space="0" w:color="auto"/>
              <w:right w:val="single" w:sz="4" w:space="0" w:color="auto"/>
            </w:tcBorders>
            <w:shd w:val="clear" w:color="auto" w:fill="auto"/>
            <w:vAlign w:val="center"/>
          </w:tcPr>
          <w:p w14:paraId="15F4C6F6" w14:textId="77777777" w:rsidR="00F42B54" w:rsidRDefault="00000000">
            <w:pPr>
              <w:adjustRightInd w:val="0"/>
              <w:snapToGrid w:val="0"/>
              <w:spacing w:line="240" w:lineRule="atLeast"/>
              <w:jc w:val="center"/>
              <w:rPr>
                <w:b/>
                <w:sz w:val="18"/>
                <w:szCs w:val="18"/>
              </w:rPr>
            </w:pPr>
            <w:r>
              <w:rPr>
                <w:b/>
                <w:sz w:val="18"/>
                <w:szCs w:val="18"/>
              </w:rPr>
              <w:t>增值率</w:t>
            </w:r>
            <w:r>
              <w:rPr>
                <w:b/>
                <w:sz w:val="18"/>
                <w:szCs w:val="18"/>
              </w:rPr>
              <w:t>%</w:t>
            </w:r>
          </w:p>
        </w:tc>
      </w:tr>
      <w:tr w:rsidR="00F42B54" w14:paraId="73264E66" w14:textId="77777777">
        <w:trPr>
          <w:trHeight w:val="329"/>
          <w:tblHeader/>
        </w:trPr>
        <w:tc>
          <w:tcPr>
            <w:tcW w:w="3097" w:type="dxa"/>
            <w:gridSpan w:val="3"/>
            <w:vMerge/>
            <w:tcBorders>
              <w:top w:val="single" w:sz="4" w:space="0" w:color="auto"/>
              <w:left w:val="single" w:sz="4" w:space="0" w:color="auto"/>
              <w:bottom w:val="single" w:sz="4" w:space="0" w:color="000000"/>
              <w:right w:val="single" w:sz="4" w:space="0" w:color="000000"/>
            </w:tcBorders>
            <w:vAlign w:val="center"/>
          </w:tcPr>
          <w:p w14:paraId="077878CA" w14:textId="77777777" w:rsidR="00F42B54" w:rsidRDefault="00F42B54">
            <w:pPr>
              <w:adjustRightInd w:val="0"/>
              <w:snapToGrid w:val="0"/>
              <w:spacing w:line="240" w:lineRule="atLeast"/>
              <w:rPr>
                <w:b/>
                <w:sz w:val="18"/>
                <w:szCs w:val="18"/>
              </w:rPr>
            </w:pPr>
          </w:p>
        </w:tc>
        <w:tc>
          <w:tcPr>
            <w:tcW w:w="1415" w:type="dxa"/>
            <w:tcBorders>
              <w:top w:val="nil"/>
              <w:left w:val="nil"/>
              <w:bottom w:val="single" w:sz="4" w:space="0" w:color="auto"/>
              <w:right w:val="single" w:sz="4" w:space="0" w:color="auto"/>
            </w:tcBorders>
            <w:shd w:val="clear" w:color="auto" w:fill="auto"/>
            <w:vAlign w:val="center"/>
          </w:tcPr>
          <w:p w14:paraId="33BE81A6" w14:textId="77777777" w:rsidR="00F42B54" w:rsidRDefault="00000000">
            <w:pPr>
              <w:adjustRightInd w:val="0"/>
              <w:snapToGrid w:val="0"/>
              <w:spacing w:line="240" w:lineRule="atLeast"/>
              <w:jc w:val="center"/>
              <w:rPr>
                <w:b/>
                <w:sz w:val="18"/>
                <w:szCs w:val="18"/>
              </w:rPr>
            </w:pPr>
            <w:r>
              <w:rPr>
                <w:b/>
                <w:sz w:val="18"/>
                <w:szCs w:val="18"/>
              </w:rPr>
              <w:t>A</w:t>
            </w:r>
          </w:p>
        </w:tc>
        <w:tc>
          <w:tcPr>
            <w:tcW w:w="1415" w:type="dxa"/>
            <w:tcBorders>
              <w:top w:val="nil"/>
              <w:left w:val="nil"/>
              <w:bottom w:val="single" w:sz="4" w:space="0" w:color="auto"/>
              <w:right w:val="single" w:sz="4" w:space="0" w:color="auto"/>
            </w:tcBorders>
            <w:shd w:val="clear" w:color="auto" w:fill="auto"/>
            <w:vAlign w:val="center"/>
          </w:tcPr>
          <w:p w14:paraId="2E8093D9" w14:textId="77777777" w:rsidR="00F42B54" w:rsidRDefault="00000000">
            <w:pPr>
              <w:adjustRightInd w:val="0"/>
              <w:snapToGrid w:val="0"/>
              <w:spacing w:line="240" w:lineRule="atLeast"/>
              <w:jc w:val="center"/>
              <w:rPr>
                <w:b/>
                <w:sz w:val="18"/>
                <w:szCs w:val="18"/>
              </w:rPr>
            </w:pPr>
            <w:r>
              <w:rPr>
                <w:b/>
                <w:sz w:val="18"/>
                <w:szCs w:val="18"/>
              </w:rPr>
              <w:t>B</w:t>
            </w:r>
          </w:p>
        </w:tc>
        <w:tc>
          <w:tcPr>
            <w:tcW w:w="1415" w:type="dxa"/>
            <w:tcBorders>
              <w:top w:val="nil"/>
              <w:left w:val="nil"/>
              <w:bottom w:val="single" w:sz="4" w:space="0" w:color="auto"/>
              <w:right w:val="single" w:sz="4" w:space="0" w:color="auto"/>
            </w:tcBorders>
            <w:shd w:val="clear" w:color="auto" w:fill="auto"/>
            <w:vAlign w:val="center"/>
          </w:tcPr>
          <w:p w14:paraId="15B4BDCE" w14:textId="77777777" w:rsidR="00F42B54" w:rsidRDefault="00000000">
            <w:pPr>
              <w:adjustRightInd w:val="0"/>
              <w:snapToGrid w:val="0"/>
              <w:spacing w:line="240" w:lineRule="atLeast"/>
              <w:jc w:val="center"/>
              <w:rPr>
                <w:b/>
                <w:sz w:val="18"/>
                <w:szCs w:val="18"/>
              </w:rPr>
            </w:pPr>
            <w:r>
              <w:rPr>
                <w:b/>
                <w:sz w:val="18"/>
                <w:szCs w:val="18"/>
              </w:rPr>
              <w:t>C</w:t>
            </w:r>
            <w:r>
              <w:rPr>
                <w:b/>
                <w:sz w:val="18"/>
                <w:szCs w:val="18"/>
              </w:rPr>
              <w:t>＝</w:t>
            </w:r>
            <w:r>
              <w:rPr>
                <w:b/>
                <w:sz w:val="18"/>
                <w:szCs w:val="18"/>
              </w:rPr>
              <w:t>B-A</w:t>
            </w:r>
          </w:p>
        </w:tc>
        <w:tc>
          <w:tcPr>
            <w:tcW w:w="1415" w:type="dxa"/>
            <w:tcBorders>
              <w:top w:val="nil"/>
              <w:left w:val="nil"/>
              <w:bottom w:val="single" w:sz="4" w:space="0" w:color="auto"/>
              <w:right w:val="single" w:sz="4" w:space="0" w:color="auto"/>
            </w:tcBorders>
            <w:shd w:val="clear" w:color="auto" w:fill="auto"/>
            <w:vAlign w:val="center"/>
          </w:tcPr>
          <w:p w14:paraId="51E256BC" w14:textId="77777777" w:rsidR="00F42B54" w:rsidRDefault="00000000">
            <w:pPr>
              <w:adjustRightInd w:val="0"/>
              <w:snapToGrid w:val="0"/>
              <w:spacing w:line="240" w:lineRule="atLeast"/>
              <w:jc w:val="center"/>
              <w:rPr>
                <w:b/>
                <w:sz w:val="18"/>
                <w:szCs w:val="18"/>
              </w:rPr>
            </w:pPr>
            <w:r>
              <w:rPr>
                <w:b/>
                <w:sz w:val="18"/>
                <w:szCs w:val="18"/>
              </w:rPr>
              <w:t>D</w:t>
            </w:r>
            <w:r>
              <w:rPr>
                <w:b/>
                <w:sz w:val="18"/>
                <w:szCs w:val="18"/>
              </w:rPr>
              <w:t>＝</w:t>
            </w:r>
            <w:r>
              <w:rPr>
                <w:b/>
                <w:sz w:val="18"/>
                <w:szCs w:val="18"/>
              </w:rPr>
              <w:t>C/A×100</w:t>
            </w:r>
          </w:p>
        </w:tc>
      </w:tr>
      <w:tr w:rsidR="00F42B54" w14:paraId="3B645EA6" w14:textId="77777777">
        <w:trPr>
          <w:trHeight w:val="329"/>
        </w:trPr>
        <w:tc>
          <w:tcPr>
            <w:tcW w:w="2443" w:type="dxa"/>
            <w:gridSpan w:val="2"/>
            <w:tcBorders>
              <w:top w:val="nil"/>
              <w:left w:val="single" w:sz="4" w:space="0" w:color="auto"/>
              <w:bottom w:val="single" w:sz="4" w:space="0" w:color="auto"/>
              <w:right w:val="single" w:sz="4" w:space="0" w:color="auto"/>
            </w:tcBorders>
            <w:shd w:val="clear" w:color="auto" w:fill="auto"/>
            <w:vAlign w:val="center"/>
          </w:tcPr>
          <w:p w14:paraId="1F9A92AC" w14:textId="77777777" w:rsidR="00F42B54" w:rsidRDefault="00000000">
            <w:pPr>
              <w:adjustRightInd w:val="0"/>
              <w:snapToGrid w:val="0"/>
              <w:spacing w:line="240" w:lineRule="atLeast"/>
              <w:rPr>
                <w:sz w:val="18"/>
                <w:szCs w:val="18"/>
              </w:rPr>
            </w:pPr>
            <w:r>
              <w:rPr>
                <w:sz w:val="18"/>
                <w:szCs w:val="18"/>
              </w:rPr>
              <w:t>流动资产</w:t>
            </w:r>
          </w:p>
        </w:tc>
        <w:tc>
          <w:tcPr>
            <w:tcW w:w="654" w:type="dxa"/>
            <w:tcBorders>
              <w:top w:val="nil"/>
              <w:left w:val="nil"/>
              <w:bottom w:val="single" w:sz="4" w:space="0" w:color="auto"/>
              <w:right w:val="single" w:sz="4" w:space="0" w:color="auto"/>
            </w:tcBorders>
            <w:shd w:val="clear" w:color="auto" w:fill="auto"/>
            <w:vAlign w:val="center"/>
          </w:tcPr>
          <w:p w14:paraId="07F98E74" w14:textId="77777777" w:rsidR="00F42B54" w:rsidRDefault="00000000">
            <w:pPr>
              <w:adjustRightInd w:val="0"/>
              <w:snapToGrid w:val="0"/>
              <w:spacing w:line="240" w:lineRule="atLeast"/>
              <w:jc w:val="center"/>
              <w:rPr>
                <w:sz w:val="18"/>
                <w:szCs w:val="18"/>
              </w:rPr>
            </w:pPr>
            <w:r>
              <w:rPr>
                <w:sz w:val="18"/>
                <w:szCs w:val="18"/>
              </w:rPr>
              <w:t>1</w:t>
            </w:r>
          </w:p>
        </w:tc>
        <w:tc>
          <w:tcPr>
            <w:tcW w:w="1415" w:type="dxa"/>
            <w:tcBorders>
              <w:top w:val="nil"/>
              <w:left w:val="nil"/>
              <w:bottom w:val="single" w:sz="4" w:space="0" w:color="auto"/>
              <w:right w:val="single" w:sz="4" w:space="0" w:color="auto"/>
            </w:tcBorders>
            <w:shd w:val="clear" w:color="auto" w:fill="auto"/>
            <w:vAlign w:val="center"/>
          </w:tcPr>
          <w:p w14:paraId="0BDAB3F0" w14:textId="77777777" w:rsidR="00F42B54" w:rsidRDefault="00000000">
            <w:pPr>
              <w:widowControl/>
              <w:jc w:val="right"/>
              <w:textAlignment w:val="center"/>
              <w:rPr>
                <w:sz w:val="18"/>
                <w:szCs w:val="18"/>
              </w:rPr>
            </w:pPr>
            <w:r>
              <w:rPr>
                <w:rFonts w:eastAsia="Arial Narrow"/>
                <w:color w:val="000000"/>
                <w:kern w:val="0"/>
                <w:sz w:val="18"/>
                <w:szCs w:val="18"/>
                <w:lang w:bidi="ar"/>
              </w:rPr>
              <w:t xml:space="preserve"> 2,645.03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035AFB7" w14:textId="77777777" w:rsidR="00F42B54" w:rsidRDefault="00000000">
            <w:pPr>
              <w:widowControl/>
              <w:jc w:val="right"/>
              <w:textAlignment w:val="center"/>
              <w:rPr>
                <w:sz w:val="18"/>
                <w:szCs w:val="18"/>
              </w:rPr>
            </w:pPr>
            <w:r>
              <w:rPr>
                <w:rFonts w:eastAsia="Arial Narrow"/>
                <w:color w:val="000000"/>
                <w:kern w:val="0"/>
                <w:sz w:val="18"/>
                <w:szCs w:val="18"/>
                <w:lang w:bidi="ar"/>
              </w:rPr>
              <w:t xml:space="preserve"> 2,752.79 </w:t>
            </w:r>
          </w:p>
        </w:tc>
        <w:tc>
          <w:tcPr>
            <w:tcW w:w="1415" w:type="dxa"/>
            <w:tcBorders>
              <w:top w:val="nil"/>
              <w:left w:val="nil"/>
              <w:bottom w:val="single" w:sz="4" w:space="0" w:color="auto"/>
              <w:right w:val="single" w:sz="4" w:space="0" w:color="auto"/>
            </w:tcBorders>
            <w:shd w:val="clear" w:color="auto" w:fill="auto"/>
            <w:vAlign w:val="center"/>
          </w:tcPr>
          <w:p w14:paraId="06A2DBCC" w14:textId="77777777" w:rsidR="00F42B54" w:rsidRDefault="00000000">
            <w:pPr>
              <w:widowControl/>
              <w:jc w:val="right"/>
              <w:textAlignment w:val="center"/>
              <w:rPr>
                <w:sz w:val="18"/>
                <w:szCs w:val="18"/>
              </w:rPr>
            </w:pPr>
            <w:r>
              <w:rPr>
                <w:rFonts w:eastAsia="Arial Narrow"/>
                <w:color w:val="000000"/>
                <w:kern w:val="0"/>
                <w:sz w:val="18"/>
                <w:szCs w:val="18"/>
                <w:lang w:bidi="ar"/>
              </w:rPr>
              <w:t xml:space="preserve"> 107.76 </w:t>
            </w:r>
          </w:p>
        </w:tc>
        <w:tc>
          <w:tcPr>
            <w:tcW w:w="1415" w:type="dxa"/>
            <w:tcBorders>
              <w:top w:val="nil"/>
              <w:left w:val="nil"/>
              <w:bottom w:val="single" w:sz="4" w:space="0" w:color="auto"/>
              <w:right w:val="single" w:sz="4" w:space="0" w:color="auto"/>
            </w:tcBorders>
            <w:shd w:val="clear" w:color="auto" w:fill="auto"/>
            <w:vAlign w:val="center"/>
          </w:tcPr>
          <w:p w14:paraId="30D6CC32" w14:textId="77777777" w:rsidR="00F42B54" w:rsidRDefault="00000000">
            <w:pPr>
              <w:widowControl/>
              <w:ind w:firstLineChars="300" w:firstLine="540"/>
              <w:jc w:val="right"/>
              <w:textAlignment w:val="center"/>
              <w:rPr>
                <w:sz w:val="18"/>
                <w:szCs w:val="18"/>
              </w:rPr>
            </w:pPr>
            <w:r>
              <w:rPr>
                <w:rFonts w:eastAsia="Arial Narrow"/>
                <w:color w:val="000000"/>
                <w:kern w:val="0"/>
                <w:sz w:val="18"/>
                <w:szCs w:val="18"/>
                <w:lang w:bidi="ar"/>
              </w:rPr>
              <w:t xml:space="preserve"> 4.07 </w:t>
            </w:r>
          </w:p>
        </w:tc>
      </w:tr>
      <w:tr w:rsidR="00F42B54" w14:paraId="4399377F" w14:textId="77777777">
        <w:trPr>
          <w:trHeight w:val="329"/>
        </w:trPr>
        <w:tc>
          <w:tcPr>
            <w:tcW w:w="2443" w:type="dxa"/>
            <w:gridSpan w:val="2"/>
            <w:tcBorders>
              <w:top w:val="nil"/>
              <w:left w:val="single" w:sz="4" w:space="0" w:color="auto"/>
              <w:bottom w:val="single" w:sz="4" w:space="0" w:color="auto"/>
              <w:right w:val="single" w:sz="4" w:space="0" w:color="auto"/>
            </w:tcBorders>
            <w:shd w:val="clear" w:color="auto" w:fill="auto"/>
            <w:vAlign w:val="center"/>
          </w:tcPr>
          <w:p w14:paraId="148FE0E5" w14:textId="77777777" w:rsidR="00F42B54" w:rsidRDefault="00000000">
            <w:pPr>
              <w:adjustRightInd w:val="0"/>
              <w:snapToGrid w:val="0"/>
              <w:spacing w:line="240" w:lineRule="atLeast"/>
              <w:rPr>
                <w:sz w:val="18"/>
                <w:szCs w:val="18"/>
              </w:rPr>
            </w:pPr>
            <w:r>
              <w:rPr>
                <w:sz w:val="18"/>
                <w:szCs w:val="18"/>
              </w:rPr>
              <w:t>非流动资产</w:t>
            </w:r>
          </w:p>
        </w:tc>
        <w:tc>
          <w:tcPr>
            <w:tcW w:w="654" w:type="dxa"/>
            <w:tcBorders>
              <w:top w:val="nil"/>
              <w:left w:val="nil"/>
              <w:bottom w:val="single" w:sz="4" w:space="0" w:color="auto"/>
              <w:right w:val="single" w:sz="4" w:space="0" w:color="auto"/>
            </w:tcBorders>
            <w:shd w:val="clear" w:color="auto" w:fill="auto"/>
            <w:vAlign w:val="center"/>
          </w:tcPr>
          <w:p w14:paraId="6EB37BD1" w14:textId="77777777" w:rsidR="00F42B54" w:rsidRDefault="00000000">
            <w:pPr>
              <w:adjustRightInd w:val="0"/>
              <w:snapToGrid w:val="0"/>
              <w:spacing w:line="240" w:lineRule="atLeast"/>
              <w:jc w:val="center"/>
              <w:rPr>
                <w:sz w:val="18"/>
                <w:szCs w:val="18"/>
              </w:rPr>
            </w:pPr>
            <w:r>
              <w:rPr>
                <w:sz w:val="18"/>
                <w:szCs w:val="18"/>
              </w:rPr>
              <w:t>2</w:t>
            </w:r>
          </w:p>
        </w:tc>
        <w:tc>
          <w:tcPr>
            <w:tcW w:w="1415" w:type="dxa"/>
            <w:tcBorders>
              <w:top w:val="nil"/>
              <w:left w:val="nil"/>
              <w:bottom w:val="single" w:sz="4" w:space="0" w:color="auto"/>
              <w:right w:val="single" w:sz="4" w:space="0" w:color="auto"/>
            </w:tcBorders>
            <w:shd w:val="clear" w:color="auto" w:fill="auto"/>
            <w:vAlign w:val="center"/>
          </w:tcPr>
          <w:p w14:paraId="76A1FDD4" w14:textId="77777777" w:rsidR="00F42B54" w:rsidRDefault="00000000">
            <w:pPr>
              <w:widowControl/>
              <w:jc w:val="right"/>
              <w:textAlignment w:val="center"/>
              <w:rPr>
                <w:sz w:val="18"/>
                <w:szCs w:val="18"/>
              </w:rPr>
            </w:pPr>
            <w:r>
              <w:rPr>
                <w:rFonts w:eastAsia="Arial Narrow"/>
                <w:color w:val="000000"/>
                <w:kern w:val="0"/>
                <w:sz w:val="18"/>
                <w:szCs w:val="18"/>
                <w:lang w:bidi="ar"/>
              </w:rPr>
              <w:t xml:space="preserve"> 1,408.58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F93A66D" w14:textId="77777777" w:rsidR="00F42B54" w:rsidRDefault="00000000">
            <w:pPr>
              <w:widowControl/>
              <w:jc w:val="right"/>
              <w:textAlignment w:val="center"/>
              <w:rPr>
                <w:sz w:val="18"/>
                <w:szCs w:val="18"/>
              </w:rPr>
            </w:pPr>
            <w:r>
              <w:rPr>
                <w:rFonts w:eastAsia="Arial Narrow"/>
                <w:color w:val="000000"/>
                <w:kern w:val="0"/>
                <w:sz w:val="18"/>
                <w:szCs w:val="18"/>
                <w:lang w:bidi="ar"/>
              </w:rPr>
              <w:t xml:space="preserve"> 1,809.70 </w:t>
            </w:r>
          </w:p>
        </w:tc>
        <w:tc>
          <w:tcPr>
            <w:tcW w:w="1415" w:type="dxa"/>
            <w:tcBorders>
              <w:top w:val="nil"/>
              <w:left w:val="nil"/>
              <w:bottom w:val="single" w:sz="4" w:space="0" w:color="auto"/>
              <w:right w:val="single" w:sz="4" w:space="0" w:color="auto"/>
            </w:tcBorders>
            <w:shd w:val="clear" w:color="auto" w:fill="auto"/>
            <w:vAlign w:val="center"/>
          </w:tcPr>
          <w:p w14:paraId="1E64798B" w14:textId="77777777" w:rsidR="00F42B54" w:rsidRDefault="00000000">
            <w:pPr>
              <w:widowControl/>
              <w:jc w:val="right"/>
              <w:textAlignment w:val="center"/>
              <w:rPr>
                <w:sz w:val="18"/>
                <w:szCs w:val="18"/>
              </w:rPr>
            </w:pPr>
            <w:r>
              <w:rPr>
                <w:rFonts w:eastAsia="Arial Narrow"/>
                <w:color w:val="000000"/>
                <w:kern w:val="0"/>
                <w:sz w:val="18"/>
                <w:szCs w:val="18"/>
                <w:lang w:bidi="ar"/>
              </w:rPr>
              <w:t xml:space="preserve"> 401.12 </w:t>
            </w:r>
          </w:p>
        </w:tc>
        <w:tc>
          <w:tcPr>
            <w:tcW w:w="1415" w:type="dxa"/>
            <w:tcBorders>
              <w:top w:val="nil"/>
              <w:left w:val="nil"/>
              <w:bottom w:val="single" w:sz="4" w:space="0" w:color="auto"/>
              <w:right w:val="single" w:sz="4" w:space="0" w:color="auto"/>
            </w:tcBorders>
            <w:shd w:val="clear" w:color="auto" w:fill="auto"/>
            <w:vAlign w:val="center"/>
          </w:tcPr>
          <w:p w14:paraId="0F978A16" w14:textId="77777777" w:rsidR="00F42B54" w:rsidRDefault="00000000">
            <w:pPr>
              <w:widowControl/>
              <w:ind w:firstLineChars="300" w:firstLine="540"/>
              <w:jc w:val="right"/>
              <w:textAlignment w:val="center"/>
              <w:rPr>
                <w:sz w:val="18"/>
                <w:szCs w:val="18"/>
              </w:rPr>
            </w:pPr>
            <w:r>
              <w:rPr>
                <w:rFonts w:eastAsia="Arial Narrow"/>
                <w:color w:val="000000"/>
                <w:kern w:val="0"/>
                <w:sz w:val="18"/>
                <w:szCs w:val="18"/>
                <w:lang w:bidi="ar"/>
              </w:rPr>
              <w:t xml:space="preserve"> 28.48 </w:t>
            </w:r>
          </w:p>
        </w:tc>
      </w:tr>
      <w:tr w:rsidR="00F42B54" w14:paraId="583FA831" w14:textId="77777777">
        <w:trPr>
          <w:trHeight w:val="329"/>
        </w:trPr>
        <w:tc>
          <w:tcPr>
            <w:tcW w:w="672" w:type="dxa"/>
            <w:tcBorders>
              <w:top w:val="nil"/>
              <w:left w:val="single" w:sz="4" w:space="0" w:color="auto"/>
              <w:bottom w:val="single" w:sz="4" w:space="0" w:color="auto"/>
              <w:right w:val="nil"/>
            </w:tcBorders>
            <w:shd w:val="clear" w:color="auto" w:fill="auto"/>
            <w:vAlign w:val="center"/>
          </w:tcPr>
          <w:p w14:paraId="67F2E43E" w14:textId="77777777" w:rsidR="00F42B54" w:rsidRDefault="00000000">
            <w:pPr>
              <w:adjustRightInd w:val="0"/>
              <w:snapToGrid w:val="0"/>
              <w:spacing w:line="240" w:lineRule="atLeast"/>
              <w:rPr>
                <w:sz w:val="18"/>
                <w:szCs w:val="18"/>
              </w:rPr>
            </w:pPr>
            <w:r>
              <w:rPr>
                <w:sz w:val="18"/>
                <w:szCs w:val="18"/>
              </w:rPr>
              <w:t>其中：</w:t>
            </w:r>
          </w:p>
        </w:tc>
        <w:tc>
          <w:tcPr>
            <w:tcW w:w="1771" w:type="dxa"/>
            <w:tcBorders>
              <w:top w:val="nil"/>
              <w:left w:val="nil"/>
              <w:bottom w:val="single" w:sz="4" w:space="0" w:color="auto"/>
              <w:right w:val="single" w:sz="4" w:space="0" w:color="auto"/>
            </w:tcBorders>
            <w:shd w:val="clear" w:color="auto" w:fill="auto"/>
            <w:vAlign w:val="center"/>
          </w:tcPr>
          <w:p w14:paraId="6C2B07F2" w14:textId="77777777" w:rsidR="00F42B54" w:rsidRDefault="00000000">
            <w:pPr>
              <w:adjustRightInd w:val="0"/>
              <w:snapToGrid w:val="0"/>
              <w:spacing w:line="240" w:lineRule="atLeast"/>
              <w:rPr>
                <w:sz w:val="18"/>
                <w:szCs w:val="18"/>
              </w:rPr>
            </w:pPr>
            <w:r>
              <w:rPr>
                <w:rFonts w:hint="eastAsia"/>
                <w:sz w:val="18"/>
                <w:szCs w:val="18"/>
              </w:rPr>
              <w:t>固定资产</w:t>
            </w:r>
          </w:p>
        </w:tc>
        <w:tc>
          <w:tcPr>
            <w:tcW w:w="654" w:type="dxa"/>
            <w:tcBorders>
              <w:top w:val="nil"/>
              <w:left w:val="nil"/>
              <w:bottom w:val="single" w:sz="4" w:space="0" w:color="auto"/>
              <w:right w:val="single" w:sz="4" w:space="0" w:color="auto"/>
            </w:tcBorders>
            <w:shd w:val="clear" w:color="auto" w:fill="auto"/>
            <w:vAlign w:val="center"/>
          </w:tcPr>
          <w:p w14:paraId="49DCBE8F" w14:textId="77777777" w:rsidR="00F42B54" w:rsidRDefault="00000000">
            <w:pPr>
              <w:adjustRightInd w:val="0"/>
              <w:snapToGrid w:val="0"/>
              <w:spacing w:line="240" w:lineRule="atLeast"/>
              <w:jc w:val="center"/>
              <w:rPr>
                <w:sz w:val="18"/>
                <w:szCs w:val="18"/>
              </w:rPr>
            </w:pPr>
            <w:r>
              <w:rPr>
                <w:sz w:val="18"/>
                <w:szCs w:val="18"/>
              </w:rPr>
              <w:t>3</w:t>
            </w:r>
          </w:p>
        </w:tc>
        <w:tc>
          <w:tcPr>
            <w:tcW w:w="1415" w:type="dxa"/>
            <w:tcBorders>
              <w:top w:val="nil"/>
              <w:left w:val="nil"/>
              <w:bottom w:val="single" w:sz="4" w:space="0" w:color="auto"/>
              <w:right w:val="single" w:sz="4" w:space="0" w:color="auto"/>
            </w:tcBorders>
            <w:shd w:val="clear" w:color="auto" w:fill="auto"/>
            <w:vAlign w:val="center"/>
          </w:tcPr>
          <w:p w14:paraId="3487404D" w14:textId="77777777" w:rsidR="00F42B54" w:rsidRDefault="00000000">
            <w:pPr>
              <w:widowControl/>
              <w:jc w:val="right"/>
              <w:textAlignment w:val="center"/>
              <w:rPr>
                <w:sz w:val="18"/>
                <w:szCs w:val="18"/>
              </w:rPr>
            </w:pPr>
            <w:r>
              <w:rPr>
                <w:rFonts w:eastAsia="Arial Narrow"/>
                <w:color w:val="000000"/>
                <w:kern w:val="0"/>
                <w:sz w:val="18"/>
                <w:szCs w:val="18"/>
                <w:lang w:bidi="ar"/>
              </w:rPr>
              <w:t xml:space="preserve"> 635.91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43BAA755" w14:textId="77777777" w:rsidR="00F42B54" w:rsidRDefault="00000000">
            <w:pPr>
              <w:widowControl/>
              <w:jc w:val="right"/>
              <w:textAlignment w:val="center"/>
              <w:rPr>
                <w:sz w:val="18"/>
                <w:szCs w:val="18"/>
              </w:rPr>
            </w:pPr>
            <w:r>
              <w:rPr>
                <w:rFonts w:eastAsia="Arial Narrow"/>
                <w:color w:val="000000"/>
                <w:kern w:val="0"/>
                <w:sz w:val="18"/>
                <w:szCs w:val="18"/>
                <w:lang w:bidi="ar"/>
              </w:rPr>
              <w:t xml:space="preserve"> 797.04 </w:t>
            </w:r>
          </w:p>
        </w:tc>
        <w:tc>
          <w:tcPr>
            <w:tcW w:w="1415" w:type="dxa"/>
            <w:tcBorders>
              <w:top w:val="nil"/>
              <w:left w:val="nil"/>
              <w:bottom w:val="single" w:sz="4" w:space="0" w:color="auto"/>
              <w:right w:val="single" w:sz="4" w:space="0" w:color="auto"/>
            </w:tcBorders>
            <w:shd w:val="clear" w:color="auto" w:fill="auto"/>
            <w:vAlign w:val="center"/>
          </w:tcPr>
          <w:p w14:paraId="6AB24E27" w14:textId="77777777" w:rsidR="00F42B54" w:rsidRDefault="00000000">
            <w:pPr>
              <w:widowControl/>
              <w:jc w:val="right"/>
              <w:textAlignment w:val="center"/>
              <w:rPr>
                <w:sz w:val="18"/>
                <w:szCs w:val="18"/>
              </w:rPr>
            </w:pPr>
            <w:r>
              <w:rPr>
                <w:rFonts w:eastAsia="Arial Narrow"/>
                <w:color w:val="000000"/>
                <w:kern w:val="0"/>
                <w:sz w:val="18"/>
                <w:szCs w:val="18"/>
                <w:lang w:bidi="ar"/>
              </w:rPr>
              <w:t xml:space="preserve"> 161.13 </w:t>
            </w:r>
          </w:p>
        </w:tc>
        <w:tc>
          <w:tcPr>
            <w:tcW w:w="1415" w:type="dxa"/>
            <w:tcBorders>
              <w:top w:val="nil"/>
              <w:left w:val="nil"/>
              <w:bottom w:val="single" w:sz="4" w:space="0" w:color="auto"/>
              <w:right w:val="single" w:sz="4" w:space="0" w:color="auto"/>
            </w:tcBorders>
            <w:shd w:val="clear" w:color="auto" w:fill="auto"/>
            <w:vAlign w:val="center"/>
          </w:tcPr>
          <w:p w14:paraId="556D2C0C" w14:textId="77777777" w:rsidR="00F42B54" w:rsidRDefault="00000000">
            <w:pPr>
              <w:widowControl/>
              <w:ind w:firstLineChars="300" w:firstLine="540"/>
              <w:jc w:val="right"/>
              <w:textAlignment w:val="center"/>
              <w:rPr>
                <w:sz w:val="18"/>
                <w:szCs w:val="18"/>
              </w:rPr>
            </w:pPr>
            <w:r>
              <w:rPr>
                <w:rFonts w:eastAsia="Arial Narrow"/>
                <w:color w:val="000000"/>
                <w:kern w:val="0"/>
                <w:sz w:val="18"/>
                <w:szCs w:val="18"/>
                <w:lang w:bidi="ar"/>
              </w:rPr>
              <w:t xml:space="preserve"> 25.34 </w:t>
            </w:r>
          </w:p>
        </w:tc>
      </w:tr>
      <w:tr w:rsidR="00F42B54" w14:paraId="4E66DA6F" w14:textId="77777777">
        <w:trPr>
          <w:trHeight w:val="329"/>
        </w:trPr>
        <w:tc>
          <w:tcPr>
            <w:tcW w:w="672" w:type="dxa"/>
            <w:tcBorders>
              <w:top w:val="nil"/>
              <w:left w:val="single" w:sz="4" w:space="0" w:color="auto"/>
              <w:bottom w:val="single" w:sz="4" w:space="0" w:color="auto"/>
              <w:right w:val="nil"/>
            </w:tcBorders>
            <w:shd w:val="clear" w:color="auto" w:fill="auto"/>
            <w:vAlign w:val="center"/>
          </w:tcPr>
          <w:p w14:paraId="1D2445DB" w14:textId="77777777" w:rsidR="00F42B54" w:rsidRDefault="00F42B54">
            <w:pPr>
              <w:adjustRightInd w:val="0"/>
              <w:snapToGrid w:val="0"/>
              <w:spacing w:line="240" w:lineRule="atLeast"/>
              <w:rPr>
                <w:sz w:val="18"/>
                <w:szCs w:val="18"/>
              </w:rPr>
            </w:pPr>
          </w:p>
        </w:tc>
        <w:tc>
          <w:tcPr>
            <w:tcW w:w="1771" w:type="dxa"/>
            <w:tcBorders>
              <w:top w:val="nil"/>
              <w:left w:val="nil"/>
              <w:bottom w:val="single" w:sz="4" w:space="0" w:color="auto"/>
              <w:right w:val="single" w:sz="4" w:space="0" w:color="auto"/>
            </w:tcBorders>
            <w:shd w:val="clear" w:color="auto" w:fill="auto"/>
            <w:vAlign w:val="center"/>
          </w:tcPr>
          <w:p w14:paraId="1398A52C" w14:textId="77777777" w:rsidR="00F42B54" w:rsidRDefault="00000000">
            <w:pPr>
              <w:adjustRightInd w:val="0"/>
              <w:snapToGrid w:val="0"/>
              <w:spacing w:line="240" w:lineRule="atLeast"/>
              <w:rPr>
                <w:sz w:val="18"/>
                <w:szCs w:val="18"/>
              </w:rPr>
            </w:pPr>
            <w:r>
              <w:rPr>
                <w:sz w:val="18"/>
                <w:szCs w:val="18"/>
              </w:rPr>
              <w:t>无形资产</w:t>
            </w:r>
          </w:p>
        </w:tc>
        <w:tc>
          <w:tcPr>
            <w:tcW w:w="654" w:type="dxa"/>
            <w:tcBorders>
              <w:top w:val="nil"/>
              <w:left w:val="nil"/>
              <w:bottom w:val="single" w:sz="4" w:space="0" w:color="auto"/>
              <w:right w:val="single" w:sz="4" w:space="0" w:color="auto"/>
            </w:tcBorders>
            <w:shd w:val="clear" w:color="auto" w:fill="auto"/>
            <w:vAlign w:val="center"/>
          </w:tcPr>
          <w:p w14:paraId="62054ED1" w14:textId="77777777" w:rsidR="00F42B54" w:rsidRDefault="00000000">
            <w:pPr>
              <w:adjustRightInd w:val="0"/>
              <w:snapToGrid w:val="0"/>
              <w:spacing w:line="240" w:lineRule="atLeast"/>
              <w:jc w:val="center"/>
              <w:rPr>
                <w:sz w:val="18"/>
                <w:szCs w:val="18"/>
              </w:rPr>
            </w:pPr>
            <w:r>
              <w:rPr>
                <w:rFonts w:hint="eastAsia"/>
                <w:sz w:val="18"/>
                <w:szCs w:val="18"/>
              </w:rPr>
              <w:t>4</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0AD8CDC" w14:textId="77777777" w:rsidR="00F42B54" w:rsidRDefault="00000000">
            <w:pPr>
              <w:widowControl/>
              <w:jc w:val="right"/>
              <w:textAlignment w:val="center"/>
              <w:rPr>
                <w:sz w:val="18"/>
                <w:szCs w:val="18"/>
              </w:rPr>
            </w:pPr>
            <w:r>
              <w:rPr>
                <w:rFonts w:eastAsia="Arial Narrow"/>
                <w:color w:val="000000"/>
                <w:kern w:val="0"/>
                <w:sz w:val="18"/>
                <w:szCs w:val="18"/>
                <w:lang w:bidi="ar"/>
              </w:rPr>
              <w:t xml:space="preserve"> 772.67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D017ABD" w14:textId="77777777" w:rsidR="00F42B54" w:rsidRDefault="00000000">
            <w:pPr>
              <w:widowControl/>
              <w:jc w:val="right"/>
              <w:textAlignment w:val="center"/>
              <w:rPr>
                <w:sz w:val="18"/>
                <w:szCs w:val="18"/>
              </w:rPr>
            </w:pPr>
            <w:r>
              <w:rPr>
                <w:rFonts w:eastAsia="Arial Narrow"/>
                <w:color w:val="000000"/>
                <w:kern w:val="0"/>
                <w:sz w:val="18"/>
                <w:szCs w:val="18"/>
                <w:lang w:bidi="ar"/>
              </w:rPr>
              <w:t xml:space="preserve"> 1,012.66 </w:t>
            </w:r>
          </w:p>
        </w:tc>
        <w:tc>
          <w:tcPr>
            <w:tcW w:w="1415" w:type="dxa"/>
            <w:tcBorders>
              <w:top w:val="nil"/>
              <w:left w:val="nil"/>
              <w:bottom w:val="single" w:sz="4" w:space="0" w:color="auto"/>
              <w:right w:val="single" w:sz="4" w:space="0" w:color="auto"/>
            </w:tcBorders>
            <w:shd w:val="clear" w:color="auto" w:fill="auto"/>
            <w:vAlign w:val="center"/>
          </w:tcPr>
          <w:p w14:paraId="5CCE5B95" w14:textId="77777777" w:rsidR="00F42B54" w:rsidRDefault="00000000">
            <w:pPr>
              <w:widowControl/>
              <w:jc w:val="right"/>
              <w:textAlignment w:val="center"/>
              <w:rPr>
                <w:sz w:val="18"/>
                <w:szCs w:val="18"/>
              </w:rPr>
            </w:pPr>
            <w:r>
              <w:rPr>
                <w:rFonts w:eastAsia="Arial Narrow"/>
                <w:color w:val="000000"/>
                <w:kern w:val="0"/>
                <w:sz w:val="18"/>
                <w:szCs w:val="18"/>
                <w:lang w:bidi="ar"/>
              </w:rPr>
              <w:t xml:space="preserve"> 239.99 </w:t>
            </w:r>
          </w:p>
        </w:tc>
        <w:tc>
          <w:tcPr>
            <w:tcW w:w="1415" w:type="dxa"/>
            <w:tcBorders>
              <w:top w:val="nil"/>
              <w:left w:val="nil"/>
              <w:bottom w:val="single" w:sz="4" w:space="0" w:color="auto"/>
              <w:right w:val="single" w:sz="4" w:space="0" w:color="auto"/>
            </w:tcBorders>
            <w:shd w:val="clear" w:color="auto" w:fill="auto"/>
            <w:vAlign w:val="center"/>
          </w:tcPr>
          <w:p w14:paraId="739C4DF0" w14:textId="77777777" w:rsidR="00F42B54" w:rsidRDefault="00000000">
            <w:pPr>
              <w:widowControl/>
              <w:ind w:firstLineChars="300" w:firstLine="540"/>
              <w:jc w:val="right"/>
              <w:textAlignment w:val="center"/>
              <w:rPr>
                <w:sz w:val="18"/>
                <w:szCs w:val="18"/>
              </w:rPr>
            </w:pPr>
            <w:r>
              <w:rPr>
                <w:rFonts w:eastAsia="Arial Narrow"/>
                <w:color w:val="000000"/>
                <w:kern w:val="0"/>
                <w:sz w:val="18"/>
                <w:szCs w:val="18"/>
                <w:lang w:bidi="ar"/>
              </w:rPr>
              <w:t xml:space="preserve"> 31.06 </w:t>
            </w:r>
          </w:p>
        </w:tc>
      </w:tr>
      <w:tr w:rsidR="00F42B54" w14:paraId="5315A7A7" w14:textId="77777777">
        <w:trPr>
          <w:trHeight w:val="329"/>
        </w:trPr>
        <w:tc>
          <w:tcPr>
            <w:tcW w:w="2443" w:type="dxa"/>
            <w:gridSpan w:val="2"/>
            <w:tcBorders>
              <w:top w:val="nil"/>
              <w:left w:val="single" w:sz="4" w:space="0" w:color="auto"/>
              <w:bottom w:val="single" w:sz="4" w:space="0" w:color="auto"/>
              <w:right w:val="single" w:sz="4" w:space="0" w:color="auto"/>
            </w:tcBorders>
            <w:shd w:val="clear" w:color="auto" w:fill="auto"/>
            <w:vAlign w:val="center"/>
          </w:tcPr>
          <w:p w14:paraId="5AD6C40A" w14:textId="77777777" w:rsidR="00F42B54" w:rsidRDefault="00000000">
            <w:pPr>
              <w:adjustRightInd w:val="0"/>
              <w:snapToGrid w:val="0"/>
              <w:spacing w:line="240" w:lineRule="atLeast"/>
              <w:rPr>
                <w:sz w:val="18"/>
                <w:szCs w:val="18"/>
              </w:rPr>
            </w:pPr>
            <w:r>
              <w:rPr>
                <w:b/>
                <w:bCs/>
                <w:sz w:val="18"/>
                <w:szCs w:val="18"/>
              </w:rPr>
              <w:t>资产总计</w:t>
            </w:r>
          </w:p>
        </w:tc>
        <w:tc>
          <w:tcPr>
            <w:tcW w:w="654" w:type="dxa"/>
            <w:tcBorders>
              <w:top w:val="nil"/>
              <w:left w:val="single" w:sz="4" w:space="0" w:color="auto"/>
              <w:bottom w:val="single" w:sz="4" w:space="0" w:color="auto"/>
              <w:right w:val="single" w:sz="4" w:space="0" w:color="auto"/>
            </w:tcBorders>
            <w:shd w:val="clear" w:color="auto" w:fill="auto"/>
            <w:vAlign w:val="center"/>
          </w:tcPr>
          <w:p w14:paraId="7C2BAD2A" w14:textId="77777777" w:rsidR="00F42B54" w:rsidRDefault="00000000">
            <w:pPr>
              <w:adjustRightInd w:val="0"/>
              <w:snapToGrid w:val="0"/>
              <w:spacing w:line="240" w:lineRule="atLeast"/>
              <w:jc w:val="center"/>
              <w:rPr>
                <w:sz w:val="18"/>
                <w:szCs w:val="18"/>
              </w:rPr>
            </w:pPr>
            <w:r>
              <w:rPr>
                <w:rFonts w:hint="eastAsia"/>
                <w:b/>
                <w:bCs/>
                <w:sz w:val="18"/>
                <w:szCs w:val="18"/>
              </w:rPr>
              <w:t>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29F15ED" w14:textId="77777777" w:rsidR="00F42B54" w:rsidRDefault="00000000">
            <w:pPr>
              <w:widowControl/>
              <w:jc w:val="right"/>
              <w:textAlignment w:val="center"/>
              <w:rPr>
                <w:sz w:val="18"/>
                <w:szCs w:val="18"/>
              </w:rPr>
            </w:pPr>
            <w:r>
              <w:rPr>
                <w:rFonts w:eastAsia="Arial Narrow"/>
                <w:b/>
                <w:bCs/>
                <w:color w:val="000000"/>
                <w:kern w:val="0"/>
                <w:sz w:val="18"/>
                <w:szCs w:val="18"/>
                <w:lang w:bidi="ar"/>
              </w:rPr>
              <w:t xml:space="preserve"> 4,053.61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C18EDB5" w14:textId="77777777" w:rsidR="00F42B54" w:rsidRDefault="00000000">
            <w:pPr>
              <w:widowControl/>
              <w:jc w:val="right"/>
              <w:textAlignment w:val="center"/>
              <w:rPr>
                <w:sz w:val="18"/>
                <w:szCs w:val="18"/>
              </w:rPr>
            </w:pPr>
            <w:r>
              <w:rPr>
                <w:rFonts w:eastAsia="Arial Narrow"/>
                <w:b/>
                <w:bCs/>
                <w:color w:val="000000"/>
                <w:kern w:val="0"/>
                <w:sz w:val="18"/>
                <w:szCs w:val="18"/>
                <w:lang w:bidi="ar"/>
              </w:rPr>
              <w:t xml:space="preserve"> 4,562.49 </w:t>
            </w:r>
          </w:p>
        </w:tc>
        <w:tc>
          <w:tcPr>
            <w:tcW w:w="1415" w:type="dxa"/>
            <w:tcBorders>
              <w:top w:val="nil"/>
              <w:left w:val="nil"/>
              <w:bottom w:val="single" w:sz="4" w:space="0" w:color="auto"/>
              <w:right w:val="single" w:sz="4" w:space="0" w:color="auto"/>
            </w:tcBorders>
            <w:shd w:val="clear" w:color="auto" w:fill="auto"/>
            <w:vAlign w:val="center"/>
          </w:tcPr>
          <w:p w14:paraId="0363EC9C" w14:textId="77777777" w:rsidR="00F42B54" w:rsidRDefault="00000000">
            <w:pPr>
              <w:widowControl/>
              <w:jc w:val="right"/>
              <w:textAlignment w:val="center"/>
              <w:rPr>
                <w:sz w:val="18"/>
                <w:szCs w:val="18"/>
              </w:rPr>
            </w:pPr>
            <w:r>
              <w:rPr>
                <w:rFonts w:eastAsia="Arial Narrow"/>
                <w:b/>
                <w:bCs/>
                <w:color w:val="000000"/>
                <w:kern w:val="0"/>
                <w:sz w:val="18"/>
                <w:szCs w:val="18"/>
                <w:lang w:bidi="ar"/>
              </w:rPr>
              <w:t xml:space="preserve"> 508.88 </w:t>
            </w:r>
          </w:p>
        </w:tc>
        <w:tc>
          <w:tcPr>
            <w:tcW w:w="1415" w:type="dxa"/>
            <w:tcBorders>
              <w:top w:val="nil"/>
              <w:left w:val="nil"/>
              <w:bottom w:val="single" w:sz="4" w:space="0" w:color="auto"/>
              <w:right w:val="single" w:sz="4" w:space="0" w:color="auto"/>
            </w:tcBorders>
            <w:shd w:val="clear" w:color="auto" w:fill="auto"/>
            <w:vAlign w:val="center"/>
          </w:tcPr>
          <w:p w14:paraId="2B78C476" w14:textId="77777777" w:rsidR="00F42B54" w:rsidRDefault="00000000">
            <w:pPr>
              <w:widowControl/>
              <w:ind w:firstLineChars="300" w:firstLine="542"/>
              <w:jc w:val="right"/>
              <w:textAlignment w:val="center"/>
              <w:rPr>
                <w:sz w:val="18"/>
                <w:szCs w:val="18"/>
              </w:rPr>
            </w:pPr>
            <w:r>
              <w:rPr>
                <w:rFonts w:eastAsia="Arial Narrow"/>
                <w:b/>
                <w:bCs/>
                <w:color w:val="000000"/>
                <w:kern w:val="0"/>
                <w:sz w:val="18"/>
                <w:szCs w:val="18"/>
                <w:lang w:bidi="ar"/>
              </w:rPr>
              <w:t xml:space="preserve"> 12.55 </w:t>
            </w:r>
          </w:p>
        </w:tc>
      </w:tr>
      <w:tr w:rsidR="00F42B54" w14:paraId="4BDBA2E3" w14:textId="77777777">
        <w:trPr>
          <w:trHeight w:val="329"/>
        </w:trPr>
        <w:tc>
          <w:tcPr>
            <w:tcW w:w="2443" w:type="dxa"/>
            <w:gridSpan w:val="2"/>
            <w:tcBorders>
              <w:top w:val="nil"/>
              <w:left w:val="single" w:sz="4" w:space="0" w:color="auto"/>
              <w:bottom w:val="single" w:sz="4" w:space="0" w:color="auto"/>
              <w:right w:val="single" w:sz="4" w:space="0" w:color="auto"/>
            </w:tcBorders>
            <w:shd w:val="clear" w:color="auto" w:fill="auto"/>
            <w:vAlign w:val="center"/>
          </w:tcPr>
          <w:p w14:paraId="00CD81C5" w14:textId="77777777" w:rsidR="00F42B54" w:rsidRDefault="00000000">
            <w:pPr>
              <w:adjustRightInd w:val="0"/>
              <w:snapToGrid w:val="0"/>
              <w:spacing w:line="240" w:lineRule="atLeast"/>
              <w:rPr>
                <w:sz w:val="18"/>
                <w:szCs w:val="18"/>
              </w:rPr>
            </w:pPr>
            <w:r>
              <w:rPr>
                <w:sz w:val="18"/>
                <w:szCs w:val="18"/>
              </w:rPr>
              <w:t>流动负债</w:t>
            </w:r>
          </w:p>
        </w:tc>
        <w:tc>
          <w:tcPr>
            <w:tcW w:w="654" w:type="dxa"/>
            <w:tcBorders>
              <w:top w:val="nil"/>
              <w:left w:val="single" w:sz="4" w:space="0" w:color="auto"/>
              <w:bottom w:val="single" w:sz="4" w:space="0" w:color="auto"/>
              <w:right w:val="single" w:sz="4" w:space="0" w:color="auto"/>
            </w:tcBorders>
            <w:shd w:val="clear" w:color="auto" w:fill="auto"/>
            <w:vAlign w:val="center"/>
          </w:tcPr>
          <w:p w14:paraId="66F81CB5" w14:textId="77777777" w:rsidR="00F42B54" w:rsidRDefault="00000000">
            <w:pPr>
              <w:adjustRightInd w:val="0"/>
              <w:snapToGrid w:val="0"/>
              <w:spacing w:line="240" w:lineRule="atLeast"/>
              <w:jc w:val="center"/>
              <w:rPr>
                <w:sz w:val="18"/>
                <w:szCs w:val="18"/>
              </w:rPr>
            </w:pPr>
            <w:r>
              <w:rPr>
                <w:rFonts w:hint="eastAsia"/>
                <w:sz w:val="18"/>
                <w:szCs w:val="18"/>
              </w:rPr>
              <w:t>6</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7724A28" w14:textId="77777777" w:rsidR="00F42B54" w:rsidRDefault="00000000">
            <w:pPr>
              <w:widowControl/>
              <w:jc w:val="right"/>
              <w:textAlignment w:val="center"/>
              <w:rPr>
                <w:sz w:val="18"/>
                <w:szCs w:val="18"/>
              </w:rPr>
            </w:pPr>
            <w:r>
              <w:rPr>
                <w:rFonts w:eastAsia="Arial Narrow"/>
                <w:color w:val="000000"/>
                <w:kern w:val="0"/>
                <w:sz w:val="18"/>
                <w:szCs w:val="18"/>
                <w:lang w:bidi="ar"/>
              </w:rPr>
              <w:t xml:space="preserve"> 179.21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693D63E" w14:textId="77777777" w:rsidR="00F42B54" w:rsidRDefault="00000000">
            <w:pPr>
              <w:widowControl/>
              <w:jc w:val="right"/>
              <w:textAlignment w:val="center"/>
              <w:rPr>
                <w:sz w:val="18"/>
                <w:szCs w:val="18"/>
              </w:rPr>
            </w:pPr>
            <w:r>
              <w:rPr>
                <w:rFonts w:eastAsia="Arial Narrow"/>
                <w:color w:val="000000"/>
                <w:kern w:val="0"/>
                <w:sz w:val="18"/>
                <w:szCs w:val="18"/>
                <w:lang w:bidi="ar"/>
              </w:rPr>
              <w:t xml:space="preserve"> 168.17 </w:t>
            </w:r>
          </w:p>
        </w:tc>
        <w:tc>
          <w:tcPr>
            <w:tcW w:w="1415" w:type="dxa"/>
            <w:tcBorders>
              <w:top w:val="nil"/>
              <w:left w:val="nil"/>
              <w:bottom w:val="single" w:sz="4" w:space="0" w:color="auto"/>
              <w:right w:val="single" w:sz="4" w:space="0" w:color="auto"/>
            </w:tcBorders>
            <w:shd w:val="clear" w:color="auto" w:fill="auto"/>
            <w:vAlign w:val="center"/>
          </w:tcPr>
          <w:p w14:paraId="008EF014" w14:textId="77777777" w:rsidR="00F42B54" w:rsidRDefault="00000000">
            <w:pPr>
              <w:widowControl/>
              <w:jc w:val="right"/>
              <w:textAlignment w:val="center"/>
              <w:rPr>
                <w:sz w:val="18"/>
                <w:szCs w:val="18"/>
              </w:rPr>
            </w:pPr>
            <w:r>
              <w:rPr>
                <w:rFonts w:eastAsia="Arial Narrow"/>
                <w:color w:val="000000"/>
                <w:kern w:val="0"/>
                <w:sz w:val="18"/>
                <w:szCs w:val="18"/>
                <w:lang w:bidi="ar"/>
              </w:rPr>
              <w:t xml:space="preserve"> -11.04 </w:t>
            </w:r>
          </w:p>
        </w:tc>
        <w:tc>
          <w:tcPr>
            <w:tcW w:w="1415" w:type="dxa"/>
            <w:tcBorders>
              <w:top w:val="nil"/>
              <w:left w:val="nil"/>
              <w:bottom w:val="single" w:sz="4" w:space="0" w:color="auto"/>
              <w:right w:val="single" w:sz="4" w:space="0" w:color="auto"/>
            </w:tcBorders>
            <w:shd w:val="clear" w:color="auto" w:fill="auto"/>
            <w:vAlign w:val="center"/>
          </w:tcPr>
          <w:p w14:paraId="069CE3CB" w14:textId="77777777" w:rsidR="00F42B54" w:rsidRDefault="00000000">
            <w:pPr>
              <w:widowControl/>
              <w:ind w:firstLineChars="300" w:firstLine="540"/>
              <w:jc w:val="right"/>
              <w:textAlignment w:val="center"/>
              <w:rPr>
                <w:sz w:val="18"/>
                <w:szCs w:val="18"/>
              </w:rPr>
            </w:pPr>
            <w:r>
              <w:rPr>
                <w:rFonts w:eastAsia="Arial Narrow"/>
                <w:color w:val="000000"/>
                <w:kern w:val="0"/>
                <w:sz w:val="18"/>
                <w:szCs w:val="18"/>
                <w:lang w:bidi="ar"/>
              </w:rPr>
              <w:t xml:space="preserve"> -6.16 </w:t>
            </w:r>
          </w:p>
        </w:tc>
      </w:tr>
      <w:tr w:rsidR="00F42B54" w14:paraId="2B791C21" w14:textId="77777777">
        <w:trPr>
          <w:trHeight w:val="329"/>
        </w:trPr>
        <w:tc>
          <w:tcPr>
            <w:tcW w:w="2443" w:type="dxa"/>
            <w:gridSpan w:val="2"/>
            <w:tcBorders>
              <w:top w:val="nil"/>
              <w:left w:val="single" w:sz="4" w:space="0" w:color="auto"/>
              <w:bottom w:val="single" w:sz="4" w:space="0" w:color="auto"/>
              <w:right w:val="single" w:sz="4" w:space="0" w:color="auto"/>
            </w:tcBorders>
            <w:shd w:val="clear" w:color="auto" w:fill="auto"/>
            <w:vAlign w:val="center"/>
          </w:tcPr>
          <w:p w14:paraId="4404B005" w14:textId="77777777" w:rsidR="00F42B54" w:rsidRDefault="00000000">
            <w:pPr>
              <w:adjustRightInd w:val="0"/>
              <w:snapToGrid w:val="0"/>
              <w:spacing w:line="240" w:lineRule="atLeast"/>
              <w:rPr>
                <w:sz w:val="18"/>
                <w:szCs w:val="18"/>
              </w:rPr>
            </w:pPr>
            <w:r>
              <w:rPr>
                <w:sz w:val="18"/>
                <w:szCs w:val="18"/>
              </w:rPr>
              <w:t>非流动负债</w:t>
            </w:r>
          </w:p>
        </w:tc>
        <w:tc>
          <w:tcPr>
            <w:tcW w:w="654" w:type="dxa"/>
            <w:tcBorders>
              <w:top w:val="nil"/>
              <w:left w:val="single" w:sz="4" w:space="0" w:color="auto"/>
              <w:bottom w:val="single" w:sz="4" w:space="0" w:color="auto"/>
              <w:right w:val="single" w:sz="4" w:space="0" w:color="auto"/>
            </w:tcBorders>
            <w:shd w:val="clear" w:color="auto" w:fill="auto"/>
            <w:vAlign w:val="center"/>
          </w:tcPr>
          <w:p w14:paraId="02E18A55" w14:textId="77777777" w:rsidR="00F42B54" w:rsidRDefault="00000000">
            <w:pPr>
              <w:adjustRightInd w:val="0"/>
              <w:snapToGrid w:val="0"/>
              <w:spacing w:line="240" w:lineRule="atLeast"/>
              <w:jc w:val="center"/>
              <w:rPr>
                <w:sz w:val="18"/>
                <w:szCs w:val="18"/>
              </w:rPr>
            </w:pPr>
            <w:r>
              <w:rPr>
                <w:rFonts w:hint="eastAsia"/>
                <w:sz w:val="18"/>
                <w:szCs w:val="18"/>
              </w:rPr>
              <w:t>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184A28B" w14:textId="77777777" w:rsidR="00F42B54" w:rsidRDefault="00000000">
            <w:pPr>
              <w:widowControl/>
              <w:jc w:val="right"/>
              <w:textAlignment w:val="center"/>
              <w:rPr>
                <w:sz w:val="18"/>
                <w:szCs w:val="18"/>
              </w:rPr>
            </w:pPr>
            <w:r>
              <w:rPr>
                <w:rFonts w:eastAsia="Arial Narrow"/>
                <w:color w:val="000000"/>
                <w:kern w:val="0"/>
                <w:sz w:val="18"/>
                <w:szCs w:val="18"/>
                <w:lang w:bidi="ar"/>
              </w:rPr>
              <w:t xml:space="preserve"> 88.46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785C62CC" w14:textId="77777777" w:rsidR="00F42B54" w:rsidRDefault="00000000">
            <w:pPr>
              <w:widowControl/>
              <w:jc w:val="right"/>
              <w:textAlignment w:val="center"/>
              <w:rPr>
                <w:sz w:val="18"/>
                <w:szCs w:val="18"/>
              </w:rPr>
            </w:pPr>
            <w:r>
              <w:rPr>
                <w:rFonts w:eastAsia="Arial Narrow"/>
                <w:color w:val="000000"/>
                <w:kern w:val="0"/>
                <w:sz w:val="18"/>
                <w:szCs w:val="18"/>
                <w:lang w:bidi="ar"/>
              </w:rPr>
              <w:t xml:space="preserve"> 23.97 </w:t>
            </w:r>
          </w:p>
        </w:tc>
        <w:tc>
          <w:tcPr>
            <w:tcW w:w="1415" w:type="dxa"/>
            <w:tcBorders>
              <w:top w:val="nil"/>
              <w:left w:val="nil"/>
              <w:bottom w:val="single" w:sz="4" w:space="0" w:color="auto"/>
              <w:right w:val="single" w:sz="4" w:space="0" w:color="auto"/>
            </w:tcBorders>
            <w:shd w:val="clear" w:color="auto" w:fill="auto"/>
            <w:vAlign w:val="center"/>
          </w:tcPr>
          <w:p w14:paraId="0B4714B6" w14:textId="77777777" w:rsidR="00F42B54" w:rsidRDefault="00000000">
            <w:pPr>
              <w:widowControl/>
              <w:jc w:val="right"/>
              <w:textAlignment w:val="center"/>
              <w:rPr>
                <w:sz w:val="18"/>
                <w:szCs w:val="18"/>
              </w:rPr>
            </w:pPr>
            <w:r>
              <w:rPr>
                <w:rFonts w:eastAsia="Arial Narrow"/>
                <w:color w:val="000000"/>
                <w:kern w:val="0"/>
                <w:sz w:val="18"/>
                <w:szCs w:val="18"/>
                <w:lang w:bidi="ar"/>
              </w:rPr>
              <w:t xml:space="preserve"> -64.49 </w:t>
            </w:r>
          </w:p>
        </w:tc>
        <w:tc>
          <w:tcPr>
            <w:tcW w:w="1415" w:type="dxa"/>
            <w:tcBorders>
              <w:top w:val="nil"/>
              <w:left w:val="nil"/>
              <w:bottom w:val="single" w:sz="4" w:space="0" w:color="auto"/>
              <w:right w:val="single" w:sz="4" w:space="0" w:color="auto"/>
            </w:tcBorders>
            <w:shd w:val="clear" w:color="auto" w:fill="auto"/>
            <w:vAlign w:val="center"/>
          </w:tcPr>
          <w:p w14:paraId="40F25379" w14:textId="77777777" w:rsidR="00F42B54" w:rsidRDefault="00000000">
            <w:pPr>
              <w:widowControl/>
              <w:ind w:firstLineChars="300" w:firstLine="540"/>
              <w:jc w:val="right"/>
              <w:textAlignment w:val="center"/>
              <w:rPr>
                <w:sz w:val="18"/>
                <w:szCs w:val="18"/>
              </w:rPr>
            </w:pPr>
            <w:r>
              <w:rPr>
                <w:rFonts w:eastAsia="Arial Narrow"/>
                <w:color w:val="000000"/>
                <w:kern w:val="0"/>
                <w:sz w:val="18"/>
                <w:szCs w:val="18"/>
                <w:lang w:bidi="ar"/>
              </w:rPr>
              <w:t xml:space="preserve"> -72.90 </w:t>
            </w:r>
          </w:p>
        </w:tc>
      </w:tr>
      <w:tr w:rsidR="00F42B54" w14:paraId="72E4242D" w14:textId="77777777">
        <w:trPr>
          <w:trHeight w:val="329"/>
        </w:trPr>
        <w:tc>
          <w:tcPr>
            <w:tcW w:w="2443" w:type="dxa"/>
            <w:gridSpan w:val="2"/>
            <w:tcBorders>
              <w:top w:val="nil"/>
              <w:left w:val="single" w:sz="4" w:space="0" w:color="auto"/>
              <w:bottom w:val="single" w:sz="4" w:space="0" w:color="auto"/>
              <w:right w:val="single" w:sz="4" w:space="0" w:color="auto"/>
            </w:tcBorders>
            <w:shd w:val="clear" w:color="auto" w:fill="auto"/>
            <w:vAlign w:val="center"/>
          </w:tcPr>
          <w:p w14:paraId="6038E94A" w14:textId="77777777" w:rsidR="00F42B54" w:rsidRDefault="00000000">
            <w:pPr>
              <w:adjustRightInd w:val="0"/>
              <w:snapToGrid w:val="0"/>
              <w:spacing w:line="240" w:lineRule="atLeast"/>
              <w:rPr>
                <w:sz w:val="18"/>
                <w:szCs w:val="18"/>
              </w:rPr>
            </w:pPr>
            <w:r>
              <w:rPr>
                <w:b/>
                <w:bCs/>
                <w:sz w:val="18"/>
                <w:szCs w:val="18"/>
              </w:rPr>
              <w:t>负债总计</w:t>
            </w:r>
          </w:p>
        </w:tc>
        <w:tc>
          <w:tcPr>
            <w:tcW w:w="654" w:type="dxa"/>
            <w:tcBorders>
              <w:top w:val="nil"/>
              <w:left w:val="single" w:sz="4" w:space="0" w:color="auto"/>
              <w:bottom w:val="single" w:sz="4" w:space="0" w:color="auto"/>
              <w:right w:val="single" w:sz="4" w:space="0" w:color="auto"/>
            </w:tcBorders>
            <w:shd w:val="clear" w:color="auto" w:fill="auto"/>
            <w:vAlign w:val="center"/>
          </w:tcPr>
          <w:p w14:paraId="025AAAC8" w14:textId="77777777" w:rsidR="00F42B54" w:rsidRDefault="00000000">
            <w:pPr>
              <w:adjustRightInd w:val="0"/>
              <w:snapToGrid w:val="0"/>
              <w:spacing w:line="240" w:lineRule="atLeast"/>
              <w:jc w:val="center"/>
              <w:rPr>
                <w:sz w:val="18"/>
                <w:szCs w:val="18"/>
              </w:rPr>
            </w:pPr>
            <w:r>
              <w:rPr>
                <w:rFonts w:hint="eastAsia"/>
                <w:b/>
                <w:bCs/>
                <w:sz w:val="18"/>
                <w:szCs w:val="18"/>
              </w:rPr>
              <w:t>8</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B566789" w14:textId="77777777" w:rsidR="00F42B54" w:rsidRDefault="00000000">
            <w:pPr>
              <w:widowControl/>
              <w:jc w:val="right"/>
              <w:textAlignment w:val="center"/>
              <w:rPr>
                <w:sz w:val="18"/>
                <w:szCs w:val="18"/>
              </w:rPr>
            </w:pPr>
            <w:r>
              <w:rPr>
                <w:rFonts w:eastAsia="Arial Narrow"/>
                <w:b/>
                <w:bCs/>
                <w:color w:val="000000"/>
                <w:kern w:val="0"/>
                <w:sz w:val="18"/>
                <w:szCs w:val="18"/>
                <w:lang w:bidi="ar"/>
              </w:rPr>
              <w:t xml:space="preserve"> 267.67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CCEEB67" w14:textId="77777777" w:rsidR="00F42B54" w:rsidRDefault="00000000">
            <w:pPr>
              <w:widowControl/>
              <w:jc w:val="right"/>
              <w:textAlignment w:val="center"/>
              <w:rPr>
                <w:sz w:val="18"/>
                <w:szCs w:val="18"/>
              </w:rPr>
            </w:pPr>
            <w:r>
              <w:rPr>
                <w:rFonts w:eastAsia="Arial Narrow"/>
                <w:b/>
                <w:bCs/>
                <w:color w:val="000000"/>
                <w:kern w:val="0"/>
                <w:sz w:val="18"/>
                <w:szCs w:val="18"/>
                <w:lang w:bidi="ar"/>
              </w:rPr>
              <w:t xml:space="preserve"> 192.14 </w:t>
            </w:r>
          </w:p>
        </w:tc>
        <w:tc>
          <w:tcPr>
            <w:tcW w:w="1415" w:type="dxa"/>
            <w:tcBorders>
              <w:top w:val="nil"/>
              <w:left w:val="nil"/>
              <w:bottom w:val="single" w:sz="4" w:space="0" w:color="auto"/>
              <w:right w:val="single" w:sz="4" w:space="0" w:color="auto"/>
            </w:tcBorders>
            <w:shd w:val="clear" w:color="auto" w:fill="auto"/>
            <w:vAlign w:val="center"/>
          </w:tcPr>
          <w:p w14:paraId="5929D044" w14:textId="77777777" w:rsidR="00F42B54" w:rsidRDefault="00000000">
            <w:pPr>
              <w:widowControl/>
              <w:jc w:val="right"/>
              <w:textAlignment w:val="center"/>
              <w:rPr>
                <w:sz w:val="18"/>
                <w:szCs w:val="18"/>
              </w:rPr>
            </w:pPr>
            <w:r>
              <w:rPr>
                <w:rFonts w:eastAsia="Arial Narrow"/>
                <w:b/>
                <w:bCs/>
                <w:color w:val="000000"/>
                <w:kern w:val="0"/>
                <w:sz w:val="18"/>
                <w:szCs w:val="18"/>
                <w:lang w:bidi="ar"/>
              </w:rPr>
              <w:t xml:space="preserve"> -75.53 </w:t>
            </w:r>
          </w:p>
        </w:tc>
        <w:tc>
          <w:tcPr>
            <w:tcW w:w="1415" w:type="dxa"/>
            <w:tcBorders>
              <w:top w:val="nil"/>
              <w:left w:val="nil"/>
              <w:bottom w:val="single" w:sz="4" w:space="0" w:color="auto"/>
              <w:right w:val="single" w:sz="4" w:space="0" w:color="auto"/>
            </w:tcBorders>
            <w:shd w:val="clear" w:color="auto" w:fill="auto"/>
            <w:vAlign w:val="center"/>
          </w:tcPr>
          <w:p w14:paraId="3427B8AA" w14:textId="77777777" w:rsidR="00F42B54" w:rsidRDefault="00000000">
            <w:pPr>
              <w:widowControl/>
              <w:ind w:firstLineChars="300" w:firstLine="542"/>
              <w:jc w:val="right"/>
              <w:textAlignment w:val="center"/>
              <w:rPr>
                <w:sz w:val="18"/>
                <w:szCs w:val="18"/>
              </w:rPr>
            </w:pPr>
            <w:r>
              <w:rPr>
                <w:rFonts w:eastAsia="Arial Narrow"/>
                <w:b/>
                <w:bCs/>
                <w:color w:val="000000"/>
                <w:kern w:val="0"/>
                <w:sz w:val="18"/>
                <w:szCs w:val="18"/>
                <w:lang w:bidi="ar"/>
              </w:rPr>
              <w:t xml:space="preserve"> -28.22 </w:t>
            </w:r>
          </w:p>
        </w:tc>
      </w:tr>
      <w:tr w:rsidR="00F42B54" w14:paraId="3EF25B7A" w14:textId="77777777">
        <w:trPr>
          <w:trHeight w:val="329"/>
        </w:trPr>
        <w:tc>
          <w:tcPr>
            <w:tcW w:w="24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54CCB0F" w14:textId="77777777" w:rsidR="00F42B54" w:rsidRDefault="00000000">
            <w:pPr>
              <w:adjustRightInd w:val="0"/>
              <w:snapToGrid w:val="0"/>
              <w:spacing w:line="240" w:lineRule="atLeast"/>
              <w:rPr>
                <w:sz w:val="18"/>
                <w:szCs w:val="18"/>
              </w:rPr>
            </w:pPr>
            <w:r>
              <w:rPr>
                <w:b/>
                <w:bCs/>
                <w:sz w:val="18"/>
                <w:szCs w:val="18"/>
              </w:rPr>
              <w:t>净资产（所有者权益）</w:t>
            </w:r>
          </w:p>
        </w:tc>
        <w:tc>
          <w:tcPr>
            <w:tcW w:w="654" w:type="dxa"/>
            <w:tcBorders>
              <w:top w:val="nil"/>
              <w:left w:val="nil"/>
              <w:bottom w:val="single" w:sz="4" w:space="0" w:color="auto"/>
              <w:right w:val="single" w:sz="4" w:space="0" w:color="auto"/>
            </w:tcBorders>
            <w:shd w:val="clear" w:color="auto" w:fill="auto"/>
            <w:vAlign w:val="center"/>
          </w:tcPr>
          <w:p w14:paraId="5E16C9E7" w14:textId="77777777" w:rsidR="00F42B54" w:rsidRDefault="00000000">
            <w:pPr>
              <w:adjustRightInd w:val="0"/>
              <w:snapToGrid w:val="0"/>
              <w:spacing w:line="240" w:lineRule="atLeast"/>
              <w:jc w:val="center"/>
              <w:rPr>
                <w:sz w:val="18"/>
                <w:szCs w:val="18"/>
              </w:rPr>
            </w:pPr>
            <w:r>
              <w:rPr>
                <w:rFonts w:hint="eastAsia"/>
                <w:b/>
                <w:bCs/>
                <w:sz w:val="18"/>
                <w:szCs w:val="18"/>
              </w:rPr>
              <w:t>9</w:t>
            </w:r>
          </w:p>
        </w:tc>
        <w:tc>
          <w:tcPr>
            <w:tcW w:w="1415" w:type="dxa"/>
            <w:tcBorders>
              <w:top w:val="nil"/>
              <w:left w:val="nil"/>
              <w:bottom w:val="single" w:sz="4" w:space="0" w:color="auto"/>
              <w:right w:val="single" w:sz="4" w:space="0" w:color="auto"/>
            </w:tcBorders>
            <w:shd w:val="clear" w:color="auto" w:fill="auto"/>
            <w:vAlign w:val="center"/>
          </w:tcPr>
          <w:p w14:paraId="2B4C7963" w14:textId="77777777" w:rsidR="00F42B54" w:rsidRDefault="00000000">
            <w:pPr>
              <w:widowControl/>
              <w:jc w:val="right"/>
              <w:textAlignment w:val="center"/>
              <w:rPr>
                <w:sz w:val="18"/>
                <w:szCs w:val="18"/>
              </w:rPr>
            </w:pPr>
            <w:r>
              <w:rPr>
                <w:rFonts w:eastAsia="Arial Narrow"/>
                <w:b/>
                <w:bCs/>
                <w:color w:val="000000"/>
                <w:kern w:val="0"/>
                <w:sz w:val="18"/>
                <w:szCs w:val="18"/>
                <w:lang w:bidi="ar"/>
              </w:rPr>
              <w:t xml:space="preserve"> 3,785.94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FD995F8" w14:textId="77777777" w:rsidR="00F42B54" w:rsidRDefault="00000000">
            <w:pPr>
              <w:widowControl/>
              <w:jc w:val="right"/>
              <w:textAlignment w:val="center"/>
              <w:rPr>
                <w:sz w:val="18"/>
                <w:szCs w:val="18"/>
              </w:rPr>
            </w:pPr>
            <w:r>
              <w:rPr>
                <w:rFonts w:eastAsia="Arial Narrow"/>
                <w:b/>
                <w:bCs/>
                <w:color w:val="000000"/>
                <w:kern w:val="0"/>
                <w:sz w:val="18"/>
                <w:szCs w:val="18"/>
                <w:lang w:bidi="ar"/>
              </w:rPr>
              <w:t xml:space="preserve"> 4,370.35 </w:t>
            </w:r>
          </w:p>
        </w:tc>
        <w:tc>
          <w:tcPr>
            <w:tcW w:w="1415" w:type="dxa"/>
            <w:tcBorders>
              <w:top w:val="nil"/>
              <w:left w:val="nil"/>
              <w:bottom w:val="single" w:sz="4" w:space="0" w:color="auto"/>
              <w:right w:val="single" w:sz="4" w:space="0" w:color="auto"/>
            </w:tcBorders>
            <w:shd w:val="clear" w:color="auto" w:fill="auto"/>
            <w:vAlign w:val="center"/>
          </w:tcPr>
          <w:p w14:paraId="495B1E1D" w14:textId="77777777" w:rsidR="00F42B54" w:rsidRDefault="00000000">
            <w:pPr>
              <w:widowControl/>
              <w:jc w:val="right"/>
              <w:textAlignment w:val="center"/>
              <w:rPr>
                <w:sz w:val="18"/>
                <w:szCs w:val="18"/>
              </w:rPr>
            </w:pPr>
            <w:r>
              <w:rPr>
                <w:rFonts w:eastAsia="Arial Narrow"/>
                <w:b/>
                <w:bCs/>
                <w:color w:val="000000"/>
                <w:kern w:val="0"/>
                <w:sz w:val="18"/>
                <w:szCs w:val="18"/>
                <w:lang w:bidi="ar"/>
              </w:rPr>
              <w:t xml:space="preserve"> 584.41 </w:t>
            </w:r>
          </w:p>
        </w:tc>
        <w:tc>
          <w:tcPr>
            <w:tcW w:w="1415" w:type="dxa"/>
            <w:tcBorders>
              <w:top w:val="nil"/>
              <w:left w:val="nil"/>
              <w:bottom w:val="single" w:sz="4" w:space="0" w:color="auto"/>
              <w:right w:val="single" w:sz="4" w:space="0" w:color="auto"/>
            </w:tcBorders>
            <w:shd w:val="clear" w:color="auto" w:fill="auto"/>
            <w:vAlign w:val="center"/>
          </w:tcPr>
          <w:p w14:paraId="479F2244" w14:textId="77777777" w:rsidR="00F42B54" w:rsidRDefault="00000000">
            <w:pPr>
              <w:widowControl/>
              <w:jc w:val="right"/>
              <w:textAlignment w:val="center"/>
              <w:rPr>
                <w:sz w:val="18"/>
                <w:szCs w:val="18"/>
              </w:rPr>
            </w:pPr>
            <w:r>
              <w:rPr>
                <w:rFonts w:eastAsia="Arial Narrow"/>
                <w:b/>
                <w:bCs/>
                <w:color w:val="000000"/>
                <w:kern w:val="0"/>
                <w:sz w:val="18"/>
                <w:szCs w:val="18"/>
                <w:lang w:bidi="ar"/>
              </w:rPr>
              <w:t xml:space="preserve"> 15.44 </w:t>
            </w:r>
          </w:p>
        </w:tc>
      </w:tr>
    </w:tbl>
    <w:p w14:paraId="72AC29D0" w14:textId="759914A1" w:rsidR="00F42B54" w:rsidRDefault="00000000" w:rsidP="001551EA">
      <w:pPr>
        <w:spacing w:line="460" w:lineRule="exact"/>
        <w:ind w:firstLine="470"/>
        <w:rPr>
          <w:rFonts w:asciiTheme="minorEastAsia" w:hAnsiTheme="minorEastAsia" w:hint="eastAsia"/>
          <w:sz w:val="24"/>
        </w:rPr>
      </w:pPr>
      <w:r>
        <w:rPr>
          <w:rFonts w:asciiTheme="minorEastAsia" w:hAnsiTheme="minorEastAsia" w:hint="eastAsia"/>
          <w:sz w:val="24"/>
        </w:rPr>
        <w:t>经评估，截止评估基准日2024年8月31日，在评估假设和限制条件前提下，江苏恒顺醋业股份有限公司拟转让股权所涉及的镇江恒顺生物工程有限公司76.8375%股权的市场价值为3,358.0</w:t>
      </w:r>
      <w:r w:rsidR="00E7799A">
        <w:rPr>
          <w:rFonts w:asciiTheme="minorEastAsia" w:hAnsiTheme="minorEastAsia" w:hint="eastAsia"/>
          <w:sz w:val="24"/>
        </w:rPr>
        <w:t>7</w:t>
      </w:r>
      <w:r>
        <w:rPr>
          <w:rFonts w:asciiTheme="minorEastAsia" w:hAnsiTheme="minorEastAsia" w:hint="eastAsia"/>
          <w:sz w:val="24"/>
        </w:rPr>
        <w:t>万元（人民币叁仟叁佰伍拾捌万零柒佰元整）（取整）。</w:t>
      </w:r>
    </w:p>
    <w:p w14:paraId="51CD103D" w14:textId="77777777" w:rsidR="00F42B54" w:rsidRDefault="00000000" w:rsidP="001551EA">
      <w:pPr>
        <w:spacing w:line="460" w:lineRule="exact"/>
        <w:ind w:firstLine="470"/>
        <w:rPr>
          <w:rFonts w:asciiTheme="minorEastAsia" w:hAnsiTheme="minorEastAsia" w:hint="eastAsia"/>
          <w:b/>
          <w:sz w:val="24"/>
        </w:rPr>
      </w:pPr>
      <w:r>
        <w:rPr>
          <w:rFonts w:asciiTheme="minorEastAsia" w:hAnsiTheme="minorEastAsia" w:hint="eastAsia"/>
          <w:b/>
          <w:sz w:val="24"/>
        </w:rPr>
        <w:t>四、定价及依据</w:t>
      </w:r>
    </w:p>
    <w:p w14:paraId="42F4E1C8" w14:textId="77777777" w:rsidR="00F42B54" w:rsidRDefault="00000000" w:rsidP="001551EA">
      <w:pPr>
        <w:widowControl/>
        <w:autoSpaceDE w:val="0"/>
        <w:autoSpaceDN w:val="0"/>
        <w:spacing w:line="460" w:lineRule="exact"/>
        <w:ind w:firstLineChars="200" w:firstLine="480"/>
        <w:jc w:val="left"/>
        <w:textAlignment w:val="bottom"/>
        <w:rPr>
          <w:rFonts w:ascii="宋体" w:hAnsi="宋体" w:hint="eastAsia"/>
          <w:sz w:val="24"/>
          <w:szCs w:val="18"/>
        </w:rPr>
      </w:pPr>
      <w:r>
        <w:rPr>
          <w:rFonts w:ascii="宋体" w:hAnsi="宋体"/>
          <w:sz w:val="24"/>
          <w:szCs w:val="18"/>
        </w:rPr>
        <w:t>根据</w:t>
      </w:r>
      <w:r>
        <w:rPr>
          <w:rFonts w:asciiTheme="minorEastAsia" w:hAnsiTheme="minorEastAsia" w:hint="eastAsia"/>
          <w:sz w:val="24"/>
        </w:rPr>
        <w:t>北京华亚正信资产评估有限公司出具的《江苏恒顺醋业股份有限公司拟转让股权所涉及的镇江恒顺生物工程有限公司76.8375%股权项目资产评估报告》（华亚正信评报字[2024]第A12-0024号）的</w:t>
      </w:r>
      <w:r>
        <w:rPr>
          <w:rFonts w:ascii="宋体" w:hAnsi="宋体"/>
          <w:sz w:val="24"/>
          <w:szCs w:val="18"/>
        </w:rPr>
        <w:t>评估结论，公司</w:t>
      </w:r>
      <w:r>
        <w:rPr>
          <w:rFonts w:ascii="宋体" w:hAnsi="宋体" w:hint="eastAsia"/>
          <w:sz w:val="24"/>
          <w:szCs w:val="18"/>
        </w:rPr>
        <w:t>拟转让生物工程</w:t>
      </w:r>
      <w:r>
        <w:rPr>
          <w:rFonts w:asciiTheme="minorEastAsia" w:hAnsiTheme="minorEastAsia" w:hint="eastAsia"/>
          <w:sz w:val="24"/>
        </w:rPr>
        <w:t>76.8375%</w:t>
      </w:r>
      <w:r>
        <w:rPr>
          <w:rFonts w:ascii="宋体" w:hAnsi="宋体" w:hint="eastAsia"/>
          <w:sz w:val="24"/>
          <w:szCs w:val="18"/>
        </w:rPr>
        <w:t>股东权益价值为3,358.07万元人民币，上述权益价值相对净资产2,909.02</w:t>
      </w:r>
      <w:r>
        <w:rPr>
          <w:rFonts w:ascii="宋体" w:hAnsi="宋体"/>
          <w:sz w:val="24"/>
          <w:szCs w:val="18"/>
        </w:rPr>
        <w:t>万元的</w:t>
      </w:r>
      <w:r>
        <w:rPr>
          <w:rFonts w:ascii="宋体" w:hAnsi="宋体" w:hint="eastAsia"/>
          <w:sz w:val="24"/>
          <w:szCs w:val="18"/>
        </w:rPr>
        <w:t>增</w:t>
      </w:r>
      <w:r>
        <w:rPr>
          <w:rFonts w:ascii="宋体" w:hAnsi="宋体"/>
          <w:sz w:val="24"/>
          <w:szCs w:val="18"/>
        </w:rPr>
        <w:t>值率为</w:t>
      </w:r>
      <w:r>
        <w:rPr>
          <w:rFonts w:ascii="宋体" w:hAnsi="宋体" w:hint="eastAsia"/>
          <w:sz w:val="24"/>
          <w:szCs w:val="18"/>
        </w:rPr>
        <w:t>15.44</w:t>
      </w:r>
      <w:r>
        <w:rPr>
          <w:rFonts w:ascii="宋体" w:hAnsi="宋体"/>
          <w:sz w:val="24"/>
          <w:szCs w:val="18"/>
        </w:rPr>
        <w:t>%。</w:t>
      </w:r>
    </w:p>
    <w:p w14:paraId="47868588" w14:textId="77777777" w:rsidR="00F42B54" w:rsidRDefault="00000000" w:rsidP="001551EA">
      <w:pPr>
        <w:spacing w:line="460" w:lineRule="exact"/>
        <w:ind w:firstLineChars="200" w:firstLine="480"/>
        <w:rPr>
          <w:rFonts w:ascii="宋体" w:hAnsi="宋体" w:hint="eastAsia"/>
          <w:sz w:val="24"/>
        </w:rPr>
      </w:pPr>
      <w:r>
        <w:rPr>
          <w:rFonts w:ascii="宋体" w:hAnsi="宋体"/>
          <w:sz w:val="24"/>
        </w:rPr>
        <w:lastRenderedPageBreak/>
        <w:t>交易双方以上述股东权益价</w:t>
      </w:r>
      <w:r>
        <w:rPr>
          <w:rFonts w:ascii="宋体" w:hAnsi="宋体" w:hint="eastAsia"/>
          <w:sz w:val="24"/>
        </w:rPr>
        <w:t>值</w:t>
      </w:r>
      <w:r>
        <w:rPr>
          <w:rFonts w:ascii="宋体" w:hAnsi="宋体"/>
          <w:sz w:val="24"/>
        </w:rPr>
        <w:t>作为本次交易的决策参考依据，经交易</w:t>
      </w:r>
      <w:r>
        <w:rPr>
          <w:rFonts w:ascii="宋体" w:hAnsi="宋体" w:hint="eastAsia"/>
          <w:sz w:val="24"/>
        </w:rPr>
        <w:t>双</w:t>
      </w:r>
      <w:r>
        <w:rPr>
          <w:rFonts w:ascii="宋体" w:hAnsi="宋体"/>
          <w:sz w:val="24"/>
        </w:rPr>
        <w:t>方友好协商，确定本次</w:t>
      </w:r>
      <w:r>
        <w:rPr>
          <w:rFonts w:ascii="宋体" w:hAnsi="宋体" w:hint="eastAsia"/>
          <w:sz w:val="24"/>
        </w:rPr>
        <w:t>股</w:t>
      </w:r>
      <w:r>
        <w:rPr>
          <w:rFonts w:ascii="宋体" w:hAnsi="宋体"/>
          <w:sz w:val="24"/>
        </w:rPr>
        <w:t>权</w:t>
      </w:r>
      <w:r>
        <w:rPr>
          <w:rFonts w:ascii="宋体" w:hAnsi="宋体" w:hint="eastAsia"/>
          <w:sz w:val="24"/>
        </w:rPr>
        <w:t>转让</w:t>
      </w:r>
      <w:r>
        <w:rPr>
          <w:rFonts w:ascii="宋体" w:hAnsi="宋体"/>
          <w:sz w:val="24"/>
        </w:rPr>
        <w:t>价格为</w:t>
      </w:r>
      <w:r w:rsidRPr="00E7799A">
        <w:rPr>
          <w:rFonts w:ascii="宋体" w:hAnsi="宋体" w:hint="eastAsia"/>
          <w:sz w:val="24"/>
          <w:szCs w:val="18"/>
        </w:rPr>
        <w:t>3,358.07</w:t>
      </w:r>
      <w:r w:rsidRPr="00E7799A">
        <w:rPr>
          <w:rFonts w:ascii="宋体" w:hAnsi="宋体"/>
          <w:sz w:val="24"/>
          <w:szCs w:val="18"/>
        </w:rPr>
        <w:t>万元</w:t>
      </w:r>
      <w:r>
        <w:rPr>
          <w:rFonts w:ascii="宋体" w:hAnsi="宋体" w:hint="eastAsia"/>
          <w:sz w:val="24"/>
        </w:rPr>
        <w:t>。</w:t>
      </w:r>
      <w:r>
        <w:rPr>
          <w:rFonts w:ascii="宋体" w:hAnsi="宋体"/>
          <w:sz w:val="24"/>
        </w:rPr>
        <w:t>上述交易价格相对净资产</w:t>
      </w:r>
      <w:r>
        <w:rPr>
          <w:rFonts w:ascii="宋体" w:hAnsi="宋体" w:hint="eastAsia"/>
          <w:sz w:val="24"/>
        </w:rPr>
        <w:t>2,909.02</w:t>
      </w:r>
      <w:r>
        <w:rPr>
          <w:rFonts w:ascii="宋体" w:hAnsi="宋体"/>
          <w:sz w:val="24"/>
        </w:rPr>
        <w:t>万元的溢价率为</w:t>
      </w:r>
      <w:r>
        <w:rPr>
          <w:rFonts w:ascii="宋体" w:hAnsi="宋体" w:hint="eastAsia"/>
          <w:sz w:val="24"/>
        </w:rPr>
        <w:t>15.44</w:t>
      </w:r>
      <w:r>
        <w:rPr>
          <w:rFonts w:ascii="宋体" w:hAnsi="宋体"/>
          <w:sz w:val="24"/>
        </w:rPr>
        <w:t>%。</w:t>
      </w:r>
    </w:p>
    <w:p w14:paraId="0EBD7E03" w14:textId="77777777" w:rsidR="00F42B54" w:rsidRDefault="00000000" w:rsidP="001551EA">
      <w:pPr>
        <w:spacing w:line="460" w:lineRule="exact"/>
        <w:ind w:firstLine="470"/>
        <w:rPr>
          <w:rFonts w:asciiTheme="minorEastAsia" w:hAnsiTheme="minorEastAsia" w:hint="eastAsia"/>
          <w:b/>
          <w:sz w:val="24"/>
        </w:rPr>
      </w:pPr>
      <w:r>
        <w:rPr>
          <w:rFonts w:asciiTheme="minorEastAsia" w:hAnsiTheme="minorEastAsia" w:hint="eastAsia"/>
          <w:b/>
          <w:sz w:val="24"/>
        </w:rPr>
        <w:t>五、关联交易的主要内容和履约安排</w:t>
      </w:r>
    </w:p>
    <w:p w14:paraId="1697F722"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公司拟签署的股权转让协议主要内容如下：</w:t>
      </w:r>
    </w:p>
    <w:p w14:paraId="5EF0961C"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sz w:val="24"/>
        </w:rPr>
        <w:t>（一</w:t>
      </w:r>
      <w:r>
        <w:rPr>
          <w:rFonts w:asciiTheme="minorEastAsia" w:hAnsiTheme="minorEastAsia" w:hint="eastAsia"/>
          <w:sz w:val="24"/>
        </w:rPr>
        <w:t>）</w:t>
      </w:r>
      <w:r>
        <w:rPr>
          <w:rFonts w:asciiTheme="minorEastAsia" w:hAnsiTheme="minorEastAsia"/>
          <w:sz w:val="24"/>
        </w:rPr>
        <w:t>协议主体</w:t>
      </w:r>
    </w:p>
    <w:p w14:paraId="4EBBAA4E"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转让方：江苏恒顺醋业股份有限公司（以下简称“甲方”）</w:t>
      </w:r>
    </w:p>
    <w:p w14:paraId="10814F07"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受让方：江苏恒顺集团有限公司（以下简称“乙方”）</w:t>
      </w:r>
    </w:p>
    <w:p w14:paraId="4BC1671B"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sz w:val="24"/>
        </w:rPr>
        <w:t>（二）股权转让</w:t>
      </w:r>
    </w:p>
    <w:p w14:paraId="559D4D0D"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1、甲方同意将其所持的恒顺生物工程4,158.461672万元股权（占注册资本的76.8375%）转让给乙方，乙方同意受让。</w:t>
      </w:r>
    </w:p>
    <w:p w14:paraId="0EA1C830"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2、甲方同意出售而乙方同意购买的股权，包括该股权项下所有的附带权益及权利，甲方承诺上述股权未设定任何（包括但不限于）留置权、抵押权等其他第三者权益。</w:t>
      </w:r>
    </w:p>
    <w:p w14:paraId="6F899275"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3、工商变更完成后（以工商变更通知书为准），甲方将对与上述转让股权有关的恒顺生物工程的经营管理及债权债务不承担任何责任、义务。</w:t>
      </w:r>
    </w:p>
    <w:p w14:paraId="0BC4751D"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4、甲方在收到乙方股权转让款后15日内清偿对恒顺生物工程的欠款。</w:t>
      </w:r>
    </w:p>
    <w:p w14:paraId="0ACD8E83"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sz w:val="24"/>
        </w:rPr>
        <w:t>（三）股权转让价格及价款的支付方式</w:t>
      </w:r>
    </w:p>
    <w:p w14:paraId="0AE0FB2E"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1、根据经镇江市国资委备案的评估报告，上述股权的转让价格为3,358.07万元（人民币叁仟叁佰伍拾捌万零柒佰元整）。</w:t>
      </w:r>
    </w:p>
    <w:p w14:paraId="7410C10A"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2、关于价款的支付：</w:t>
      </w:r>
    </w:p>
    <w:p w14:paraId="41CA98B7"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在本协议生效起20日内，乙方向甲方一次性支付股权转让款，即3,358.07万元（人民币叁仟叁佰伍拾捌万零柒佰元整），甲方应当于收到该款项后20日内，配合恒顺生物工程完成工商变更登记手续。</w:t>
      </w:r>
    </w:p>
    <w:p w14:paraId="14517688"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3、甲乙一致同意将股权转让款转至甲方指定的账号。</w:t>
      </w:r>
    </w:p>
    <w:p w14:paraId="143CEEEA" w14:textId="5613BC79"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4、股权转让相关的税</w:t>
      </w:r>
      <w:r w:rsidR="0039477A">
        <w:rPr>
          <w:rFonts w:asciiTheme="minorEastAsia" w:hAnsiTheme="minorEastAsia" w:hint="eastAsia"/>
          <w:sz w:val="24"/>
        </w:rPr>
        <w:t>费</w:t>
      </w:r>
      <w:r>
        <w:rPr>
          <w:rFonts w:asciiTheme="minorEastAsia" w:hAnsiTheme="minorEastAsia" w:hint="eastAsia"/>
          <w:sz w:val="24"/>
        </w:rPr>
        <w:t>由甲乙双方依法各自承担。</w:t>
      </w:r>
    </w:p>
    <w:p w14:paraId="00A640A2"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（四）有关股东权利义务包括生物工程盈亏（含债权债务）的承受</w:t>
      </w:r>
    </w:p>
    <w:p w14:paraId="050A2E1E"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1、自工商变更完成之日起（以工商变更登记通知书为准），乙方实际行使作为恒顺生物工程股东的权利，并履行相应的股东义务。</w:t>
      </w:r>
    </w:p>
    <w:p w14:paraId="7297EF44"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2、评估基准日（2024年8月31日）至工商变更完成（以工商变更通知书</w:t>
      </w:r>
      <w:r>
        <w:rPr>
          <w:rFonts w:asciiTheme="minorEastAsia" w:hAnsiTheme="minorEastAsia" w:hint="eastAsia"/>
          <w:sz w:val="24"/>
        </w:rPr>
        <w:lastRenderedPageBreak/>
        <w:t>为准）期间为过渡期，过渡期内恒顺生物工程产生的损益由乙方按照受让股权比例享有或承担。</w:t>
      </w:r>
    </w:p>
    <w:p w14:paraId="49C2FC25"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（五）协议的变更和解除</w:t>
      </w:r>
    </w:p>
    <w:p w14:paraId="584FFC5E"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1、本协议的变更或修改应当经协议双方协商一致并以书面形式作出。本协议的变更和修改构成本协议不可分割的一部分。</w:t>
      </w:r>
    </w:p>
    <w:p w14:paraId="0F9195B1"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2、未经双方书面同意，任何一方均不得转让本协议项下的权利或义务的部分和全部。</w:t>
      </w:r>
    </w:p>
    <w:p w14:paraId="5F285E39"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3、发生下列情况之一时，甲乙双方可以书面解除本协议：</w:t>
      </w:r>
    </w:p>
    <w:p w14:paraId="2AB39004"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（1）因情况发生变化，当事人双方经过协商同意解除本协议。</w:t>
      </w:r>
    </w:p>
    <w:p w14:paraId="45A8C517"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（2）一方当事人丧失实际履约能力。</w:t>
      </w:r>
    </w:p>
    <w:p w14:paraId="769DE2D0"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（3）一方严重违反本协议的约定，致使对方不能实现协议的目的，守约方有权解除本协议。</w:t>
      </w:r>
    </w:p>
    <w:p w14:paraId="22132F23"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4）因政府部门、司法机构或证券交易监管部门对本协议的内容和履行提出异议从而导致本协议终止、撤销、被认定为无效，或者导致本协议的重要原则条款无法得以遵守以致严重影响双方签署本协议时的商业目的，任何一方有权解除本协议。</w:t>
      </w:r>
    </w:p>
    <w:p w14:paraId="55042901"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4、本协议的解除，不影响守约方向违约方追究违约责任。</w:t>
      </w:r>
    </w:p>
    <w:p w14:paraId="1BA5FCA8"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（六）违约责任</w:t>
      </w:r>
    </w:p>
    <w:p w14:paraId="49DA8515"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如协议一方不履行或严重违反本协议的任何条款，违约方须赔偿守约方的一切经济损失。除协议另有规定外，守约方亦有权要求解除本协议及向违约方索取赔偿守约方因此蒙受的一切经济损失。赔偿数额以实际损失为限。</w:t>
      </w:r>
    </w:p>
    <w:p w14:paraId="5F305E7A"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因甲方原因逾期未配合办理完成股权变更登记，乙方有权要求甲方承担违约金</w:t>
      </w:r>
      <w:r>
        <w:rPr>
          <w:rFonts w:asciiTheme="minorEastAsia" w:hAnsiTheme="minorEastAsia" w:hint="eastAsia"/>
          <w:sz w:val="24"/>
          <w:lang w:eastAsia="zh-Hans"/>
        </w:rPr>
        <w:t>，违约金以</w:t>
      </w:r>
      <w:r>
        <w:rPr>
          <w:rFonts w:asciiTheme="minorEastAsia" w:hAnsiTheme="minorEastAsia" w:hint="eastAsia"/>
          <w:sz w:val="24"/>
        </w:rPr>
        <w:t>股权转让款总额</w:t>
      </w:r>
      <w:r>
        <w:rPr>
          <w:rFonts w:asciiTheme="minorEastAsia" w:hAnsiTheme="minorEastAsia" w:hint="eastAsia"/>
          <w:sz w:val="24"/>
          <w:lang w:eastAsia="zh-Hans"/>
        </w:rPr>
        <w:t>为计算基数，以</w:t>
      </w:r>
      <w:r>
        <w:rPr>
          <w:rFonts w:asciiTheme="minorEastAsia" w:hAnsiTheme="minorEastAsia" w:hint="eastAsia"/>
          <w:sz w:val="24"/>
        </w:rPr>
        <w:t>7%年化利率</w:t>
      </w:r>
      <w:r>
        <w:rPr>
          <w:rFonts w:asciiTheme="minorEastAsia" w:hAnsiTheme="minorEastAsia" w:hint="eastAsia"/>
          <w:sz w:val="24"/>
          <w:lang w:eastAsia="zh-Hans"/>
        </w:rPr>
        <w:t>，按实际违约天数进行计算</w:t>
      </w:r>
      <w:r>
        <w:rPr>
          <w:rFonts w:asciiTheme="minorEastAsia" w:hAnsiTheme="minorEastAsia" w:hint="eastAsia"/>
          <w:sz w:val="24"/>
        </w:rPr>
        <w:t>。</w:t>
      </w:r>
    </w:p>
    <w:p w14:paraId="5DA56515" w14:textId="77777777" w:rsidR="00F42B54" w:rsidRDefault="00000000" w:rsidP="001551EA">
      <w:pPr>
        <w:spacing w:line="460" w:lineRule="exact"/>
        <w:ind w:firstLineChars="200" w:firstLine="480"/>
        <w:rPr>
          <w:rFonts w:asciiTheme="minorEastAsia" w:hAnsiTheme="minorEastAsia" w:hint="eastAsia"/>
          <w:sz w:val="24"/>
          <w:lang w:eastAsia="zh-Hans"/>
        </w:rPr>
      </w:pPr>
      <w:r>
        <w:rPr>
          <w:rFonts w:asciiTheme="minorEastAsia" w:hAnsiTheme="minorEastAsia" w:hint="eastAsia"/>
          <w:sz w:val="24"/>
        </w:rPr>
        <w:t>乙方未按本协议条款约定支付股权转让价款，</w:t>
      </w:r>
      <w:r>
        <w:rPr>
          <w:rFonts w:asciiTheme="minorEastAsia" w:hAnsiTheme="minorEastAsia" w:hint="eastAsia"/>
          <w:sz w:val="24"/>
          <w:lang w:eastAsia="zh-Hans"/>
        </w:rPr>
        <w:t>甲方</w:t>
      </w:r>
      <w:r>
        <w:rPr>
          <w:rFonts w:asciiTheme="minorEastAsia" w:hAnsiTheme="minorEastAsia" w:hint="eastAsia"/>
          <w:sz w:val="24"/>
        </w:rPr>
        <w:t>有权要求</w:t>
      </w:r>
      <w:r>
        <w:rPr>
          <w:rFonts w:asciiTheme="minorEastAsia" w:hAnsiTheme="minorEastAsia" w:hint="eastAsia"/>
          <w:sz w:val="24"/>
          <w:lang w:eastAsia="zh-Hans"/>
        </w:rPr>
        <w:t>乙方</w:t>
      </w:r>
      <w:r>
        <w:rPr>
          <w:rFonts w:asciiTheme="minorEastAsia" w:hAnsiTheme="minorEastAsia" w:hint="eastAsia"/>
          <w:sz w:val="24"/>
        </w:rPr>
        <w:t>承担违约金，违约金以股权转让款总额为计算基数，</w:t>
      </w:r>
      <w:r>
        <w:rPr>
          <w:rFonts w:asciiTheme="minorEastAsia" w:hAnsiTheme="minorEastAsia" w:hint="eastAsia"/>
          <w:sz w:val="24"/>
          <w:lang w:eastAsia="zh-Hans"/>
        </w:rPr>
        <w:t>以</w:t>
      </w:r>
      <w:r>
        <w:rPr>
          <w:rFonts w:asciiTheme="minorEastAsia" w:hAnsiTheme="minorEastAsia" w:hint="eastAsia"/>
          <w:sz w:val="24"/>
        </w:rPr>
        <w:t>7%年化利率，按实际违约天数进行计算</w:t>
      </w:r>
      <w:r>
        <w:rPr>
          <w:rFonts w:asciiTheme="minorEastAsia" w:hAnsiTheme="minorEastAsia" w:hint="eastAsia"/>
          <w:sz w:val="24"/>
          <w:lang w:eastAsia="zh-Hans"/>
        </w:rPr>
        <w:t>。</w:t>
      </w:r>
    </w:p>
    <w:p w14:paraId="2D23ACA6"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（七）生效条款</w:t>
      </w:r>
    </w:p>
    <w:p w14:paraId="4CA323DC"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本协议经甲、乙双方盖章签字后生效。</w:t>
      </w:r>
    </w:p>
    <w:p w14:paraId="29A39AAC" w14:textId="77777777" w:rsidR="00F42B54" w:rsidRDefault="00000000" w:rsidP="001551EA">
      <w:pPr>
        <w:spacing w:line="460" w:lineRule="exact"/>
        <w:ind w:firstLineChars="200" w:firstLine="480"/>
        <w:rPr>
          <w:rFonts w:asciiTheme="minorEastAsia" w:hAnsiTheme="minorEastAsia" w:hint="eastAsia"/>
          <w:sz w:val="24"/>
        </w:rPr>
      </w:pPr>
      <w:r>
        <w:rPr>
          <w:rFonts w:asciiTheme="minorEastAsia" w:hAnsiTheme="minorEastAsia" w:hint="eastAsia"/>
          <w:sz w:val="24"/>
        </w:rPr>
        <w:t>上述协议尚未签署，</w:t>
      </w:r>
      <w:r>
        <w:rPr>
          <w:rFonts w:asciiTheme="minorEastAsia" w:hAnsiTheme="minorEastAsia"/>
          <w:sz w:val="24"/>
        </w:rPr>
        <w:t>公司</w:t>
      </w:r>
      <w:r>
        <w:rPr>
          <w:rFonts w:asciiTheme="minorEastAsia" w:hAnsiTheme="minorEastAsia" w:hint="eastAsia"/>
          <w:sz w:val="24"/>
        </w:rPr>
        <w:t>拟授权管理层具体办理与转让相关的全部事宜，签</w:t>
      </w:r>
      <w:r>
        <w:rPr>
          <w:rFonts w:asciiTheme="minorEastAsia" w:hAnsiTheme="minorEastAsia" w:hint="eastAsia"/>
          <w:sz w:val="24"/>
        </w:rPr>
        <w:lastRenderedPageBreak/>
        <w:t>署全部对外法律文件。</w:t>
      </w:r>
    </w:p>
    <w:p w14:paraId="0471739B" w14:textId="77777777" w:rsidR="00F42B54" w:rsidRDefault="00000000" w:rsidP="001551EA">
      <w:pPr>
        <w:spacing w:line="460" w:lineRule="exact"/>
        <w:ind w:firstLine="470"/>
        <w:rPr>
          <w:rFonts w:asciiTheme="minorEastAsia" w:hAnsiTheme="minorEastAsia" w:hint="eastAsia"/>
          <w:b/>
          <w:sz w:val="24"/>
        </w:rPr>
      </w:pPr>
      <w:r>
        <w:rPr>
          <w:rFonts w:asciiTheme="minorEastAsia" w:hAnsiTheme="minorEastAsia" w:hint="eastAsia"/>
          <w:b/>
          <w:sz w:val="24"/>
        </w:rPr>
        <w:t>六、该关联交易的目的以及对上市公司的影响</w:t>
      </w:r>
    </w:p>
    <w:p w14:paraId="0F6CC0DA" w14:textId="77777777" w:rsidR="00F42B54" w:rsidRDefault="00000000" w:rsidP="001551EA">
      <w:pPr>
        <w:spacing w:line="460" w:lineRule="exact"/>
        <w:ind w:firstLine="470"/>
        <w:rPr>
          <w:rFonts w:asciiTheme="minorEastAsia" w:hAnsiTheme="minorEastAsia" w:hint="eastAsia"/>
          <w:sz w:val="24"/>
        </w:rPr>
      </w:pPr>
      <w:r>
        <w:rPr>
          <w:rFonts w:asciiTheme="minorEastAsia" w:hAnsiTheme="minorEastAsia" w:hint="eastAsia"/>
          <w:sz w:val="24"/>
        </w:rPr>
        <w:t>本</w:t>
      </w:r>
      <w:r>
        <w:rPr>
          <w:rFonts w:asciiTheme="minorEastAsia" w:hAnsiTheme="minorEastAsia"/>
          <w:sz w:val="24"/>
        </w:rPr>
        <w:t>次</w:t>
      </w:r>
      <w:r>
        <w:rPr>
          <w:rFonts w:asciiTheme="minorEastAsia" w:hAnsiTheme="minorEastAsia" w:hint="eastAsia"/>
          <w:sz w:val="24"/>
        </w:rPr>
        <w:t>股权转让</w:t>
      </w:r>
      <w:r>
        <w:rPr>
          <w:rFonts w:asciiTheme="minorEastAsia" w:hAnsiTheme="minorEastAsia"/>
          <w:sz w:val="24"/>
        </w:rPr>
        <w:t>，将有助于公司盘活存量资产，提高资产质量和运营效率，加快</w:t>
      </w:r>
      <w:r>
        <w:rPr>
          <w:rFonts w:asciiTheme="minorEastAsia" w:hAnsiTheme="minorEastAsia" w:hint="eastAsia"/>
          <w:sz w:val="24"/>
        </w:rPr>
        <w:t>公司</w:t>
      </w:r>
      <w:r>
        <w:rPr>
          <w:rFonts w:asciiTheme="minorEastAsia" w:hAnsiTheme="minorEastAsia"/>
          <w:sz w:val="24"/>
        </w:rPr>
        <w:t>高质量发展步伐</w:t>
      </w:r>
      <w:r>
        <w:rPr>
          <w:rFonts w:asciiTheme="minorEastAsia" w:hAnsiTheme="minorEastAsia" w:hint="eastAsia"/>
          <w:sz w:val="24"/>
        </w:rPr>
        <w:t>。</w:t>
      </w:r>
    </w:p>
    <w:p w14:paraId="5A2F1FDE" w14:textId="3045B498" w:rsidR="00F42B54" w:rsidRDefault="00000000" w:rsidP="001551EA">
      <w:pPr>
        <w:spacing w:line="460" w:lineRule="exact"/>
        <w:ind w:firstLine="480"/>
        <w:rPr>
          <w:rFonts w:asciiTheme="minorEastAsia" w:hAnsiTheme="minorEastAsia" w:hint="eastAsia"/>
          <w:sz w:val="24"/>
        </w:rPr>
      </w:pPr>
      <w:r>
        <w:rPr>
          <w:rFonts w:hint="eastAsia"/>
          <w:sz w:val="24"/>
        </w:rPr>
        <w:t>本次股权交易不涉及人员安置、土地租赁等情况，</w:t>
      </w:r>
      <w:r>
        <w:rPr>
          <w:rFonts w:asciiTheme="minorEastAsia" w:hAnsiTheme="minorEastAsia" w:hint="eastAsia"/>
          <w:sz w:val="24"/>
        </w:rPr>
        <w:t>本次股权转让不会导致上市公司与控股股东及其控制的企业产生同业竞争，转让完成后未来有可能产生日常关联交易，如未来与标的公司发生关联交易将严格按照相关规定履行决策程序和信息披露义务。公司不存在为生物工程提供担保、委托其理财的情形。生物工程不存在</w:t>
      </w:r>
      <w:r w:rsidR="000D1BCA">
        <w:rPr>
          <w:rFonts w:asciiTheme="minorEastAsia" w:hAnsiTheme="minorEastAsia" w:hint="eastAsia"/>
          <w:sz w:val="24"/>
        </w:rPr>
        <w:t>非经营性占用公司资金</w:t>
      </w:r>
      <w:r>
        <w:rPr>
          <w:rFonts w:asciiTheme="minorEastAsia" w:hAnsiTheme="minorEastAsia" w:hint="eastAsia"/>
          <w:sz w:val="24"/>
        </w:rPr>
        <w:t>的情形。</w:t>
      </w:r>
    </w:p>
    <w:p w14:paraId="5CE67C16" w14:textId="77777777" w:rsidR="00F42B54" w:rsidRDefault="00000000" w:rsidP="001551EA">
      <w:pPr>
        <w:spacing w:line="460" w:lineRule="exact"/>
        <w:ind w:firstLine="480"/>
        <w:rPr>
          <w:rFonts w:asciiTheme="minorEastAsia" w:hAnsiTheme="minorEastAsia" w:hint="eastAsia"/>
          <w:sz w:val="24"/>
        </w:rPr>
      </w:pPr>
      <w:r>
        <w:rPr>
          <w:rFonts w:asciiTheme="minorEastAsia" w:hAnsiTheme="minorEastAsia" w:hint="eastAsia"/>
          <w:sz w:val="24"/>
        </w:rPr>
        <w:t>本次交易完成后，公司合并报表范围发生变化，生物工程将不再纳入公司合并报表范围。本次转让生物工程股权事项不会对本公司生产经营和主营业务发展产生不良影响，将会对公司财务状况和经营成果等财务数据造成一定影响，具体影响情况以年度审计结果为准。本次转让股权</w:t>
      </w:r>
      <w:r>
        <w:rPr>
          <w:rFonts w:asciiTheme="minorEastAsia" w:hAnsiTheme="minorEastAsia"/>
          <w:sz w:val="24"/>
        </w:rPr>
        <w:t>不存在损害公司利益的情形，也不会因此项交易而对</w:t>
      </w:r>
      <w:r>
        <w:rPr>
          <w:rFonts w:asciiTheme="minorEastAsia" w:hAnsiTheme="minorEastAsia" w:hint="eastAsia"/>
          <w:sz w:val="24"/>
        </w:rPr>
        <w:t>控股股东或其控制的企业</w:t>
      </w:r>
      <w:r>
        <w:rPr>
          <w:rFonts w:asciiTheme="minorEastAsia" w:hAnsiTheme="minorEastAsia"/>
          <w:sz w:val="24"/>
        </w:rPr>
        <w:t>形成依赖。</w:t>
      </w:r>
    </w:p>
    <w:p w14:paraId="11333C2D" w14:textId="77777777" w:rsidR="00F42B54" w:rsidRDefault="00000000" w:rsidP="001551EA">
      <w:pPr>
        <w:widowControl/>
        <w:autoSpaceDE w:val="0"/>
        <w:autoSpaceDN w:val="0"/>
        <w:spacing w:line="460" w:lineRule="exact"/>
        <w:ind w:firstLineChars="200" w:firstLine="482"/>
        <w:jc w:val="left"/>
        <w:textAlignment w:val="bottom"/>
        <w:rPr>
          <w:rFonts w:ascii="宋体" w:hAnsi="宋体" w:hint="eastAsia"/>
          <w:b/>
          <w:sz w:val="24"/>
        </w:rPr>
      </w:pPr>
      <w:r>
        <w:rPr>
          <w:rFonts w:ascii="宋体" w:hAnsi="宋体" w:hint="eastAsia"/>
          <w:b/>
          <w:sz w:val="24"/>
          <w:szCs w:val="18"/>
        </w:rPr>
        <w:t>七</w:t>
      </w:r>
      <w:r>
        <w:rPr>
          <w:rFonts w:ascii="宋体" w:hAnsi="宋体"/>
          <w:b/>
          <w:sz w:val="24"/>
          <w:szCs w:val="18"/>
        </w:rPr>
        <w:t>、</w:t>
      </w:r>
      <w:r>
        <w:rPr>
          <w:rFonts w:ascii="宋体" w:hAnsi="宋体" w:hint="eastAsia"/>
          <w:b/>
          <w:sz w:val="24"/>
        </w:rPr>
        <w:t>该关联交易应当履行的审议程序</w:t>
      </w:r>
    </w:p>
    <w:p w14:paraId="75983833" w14:textId="77777777" w:rsidR="00F42B54" w:rsidRDefault="00000000" w:rsidP="001551EA">
      <w:pPr>
        <w:spacing w:line="460" w:lineRule="exact"/>
        <w:ind w:firstLineChars="200" w:firstLine="480"/>
        <w:rPr>
          <w:rFonts w:ascii="宋体" w:hAnsi="宋体" w:hint="eastAsia"/>
          <w:sz w:val="24"/>
        </w:rPr>
      </w:pPr>
      <w:r>
        <w:rPr>
          <w:rFonts w:ascii="宋体" w:hAnsi="宋体" w:hint="eastAsia"/>
          <w:sz w:val="24"/>
        </w:rPr>
        <w:t>（一）独立董事专门会议审议情况</w:t>
      </w:r>
    </w:p>
    <w:p w14:paraId="6BB10305" w14:textId="7D23CA4F" w:rsidR="00F42B54" w:rsidRDefault="00000000" w:rsidP="001551EA">
      <w:pPr>
        <w:spacing w:line="460" w:lineRule="exact"/>
        <w:ind w:firstLine="480"/>
        <w:rPr>
          <w:rFonts w:asciiTheme="minorEastAsia" w:hAnsiTheme="minorEastAsia" w:hint="eastAsia"/>
          <w:sz w:val="24"/>
        </w:rPr>
      </w:pPr>
      <w:r>
        <w:rPr>
          <w:rFonts w:asciiTheme="minorEastAsia" w:hAnsiTheme="minorEastAsia" w:hint="eastAsia"/>
          <w:sz w:val="24"/>
        </w:rPr>
        <w:t>公司</w:t>
      </w:r>
      <w:r w:rsidRPr="00533C41">
        <w:rPr>
          <w:rFonts w:asciiTheme="minorEastAsia" w:hAnsiTheme="minorEastAsia" w:hint="eastAsia"/>
          <w:sz w:val="24"/>
        </w:rPr>
        <w:t>于2024年10月2</w:t>
      </w:r>
      <w:r w:rsidR="0039477A" w:rsidRPr="00533C41">
        <w:rPr>
          <w:rFonts w:asciiTheme="minorEastAsia" w:hAnsiTheme="minorEastAsia" w:hint="eastAsia"/>
          <w:sz w:val="24"/>
        </w:rPr>
        <w:t>5</w:t>
      </w:r>
      <w:r w:rsidRPr="00533C41">
        <w:rPr>
          <w:rFonts w:asciiTheme="minorEastAsia" w:hAnsiTheme="minorEastAsia" w:hint="eastAsia"/>
          <w:sz w:val="24"/>
        </w:rPr>
        <w:t>日召开第九届董事会独</w:t>
      </w:r>
      <w:r>
        <w:rPr>
          <w:rFonts w:asciiTheme="minorEastAsia" w:hAnsiTheme="minorEastAsia" w:hint="eastAsia"/>
          <w:sz w:val="24"/>
        </w:rPr>
        <w:t>立董事专门会议</w:t>
      </w:r>
      <w:r w:rsidR="0039477A">
        <w:rPr>
          <w:rFonts w:asciiTheme="minorEastAsia" w:hAnsiTheme="minorEastAsia" w:hint="eastAsia"/>
          <w:sz w:val="24"/>
        </w:rPr>
        <w:t>2024年</w:t>
      </w:r>
      <w:r>
        <w:rPr>
          <w:rFonts w:asciiTheme="minorEastAsia" w:hAnsiTheme="minorEastAsia" w:hint="eastAsia"/>
          <w:sz w:val="24"/>
        </w:rPr>
        <w:t>第一次会议，以3票同意、0票弃权、0票反对审议通过了《</w:t>
      </w:r>
      <w:r>
        <w:rPr>
          <w:rFonts w:asciiTheme="minorEastAsia" w:hAnsiTheme="minorEastAsia"/>
          <w:sz w:val="24"/>
        </w:rPr>
        <w:t>关于</w:t>
      </w:r>
      <w:r>
        <w:rPr>
          <w:rFonts w:asciiTheme="minorEastAsia" w:hAnsiTheme="minorEastAsia" w:hint="eastAsia"/>
          <w:sz w:val="24"/>
        </w:rPr>
        <w:t>转让控股子公司生物工程76.8375%股权暨关联交易</w:t>
      </w:r>
      <w:r>
        <w:rPr>
          <w:rFonts w:asciiTheme="minorEastAsia" w:hAnsiTheme="minorEastAsia"/>
          <w:sz w:val="24"/>
        </w:rPr>
        <w:t>的</w:t>
      </w:r>
      <w:r>
        <w:rPr>
          <w:rFonts w:asciiTheme="minorEastAsia" w:hAnsiTheme="minorEastAsia" w:hint="eastAsia"/>
          <w:sz w:val="24"/>
        </w:rPr>
        <w:t>议案》，认为：本次关联交易有利于公司优化资产结构，提升资产营运效率。本次关联交易价格是以符合《证券法》规定的资产评估机构出具的评估报告结论为依据确定，定价合理公允。本次关联交易完成后，公司合并报表范围发生变动，对公司财务状况和经营成果产生一定影响，不存在损害公司及中小股东利益的情形。同意将上述事项提交公司董事会审议，董事会在审议上述关联交易议案时，关联董事应回避表决。</w:t>
      </w:r>
    </w:p>
    <w:p w14:paraId="00CDD8D2" w14:textId="77777777" w:rsidR="00F42B54" w:rsidRDefault="00000000" w:rsidP="001551EA">
      <w:pPr>
        <w:spacing w:line="460" w:lineRule="exact"/>
        <w:ind w:firstLine="470"/>
        <w:rPr>
          <w:rFonts w:asciiTheme="minorEastAsia" w:hAnsiTheme="minorEastAsia" w:hint="eastAsia"/>
          <w:sz w:val="24"/>
        </w:rPr>
      </w:pPr>
      <w:r>
        <w:rPr>
          <w:rFonts w:asciiTheme="minorEastAsia" w:hAnsiTheme="minorEastAsia" w:hint="eastAsia"/>
          <w:sz w:val="24"/>
        </w:rPr>
        <w:t>（二）董事会审议情况</w:t>
      </w:r>
    </w:p>
    <w:p w14:paraId="7403A975" w14:textId="77777777" w:rsidR="00F42B54" w:rsidRDefault="00000000" w:rsidP="001551EA">
      <w:pPr>
        <w:spacing w:line="460" w:lineRule="exact"/>
        <w:ind w:firstLine="470"/>
        <w:rPr>
          <w:rFonts w:asciiTheme="minorEastAsia" w:eastAsiaTheme="minorEastAsia" w:hAnsiTheme="minorEastAsia" w:hint="eastAsia"/>
          <w:sz w:val="24"/>
        </w:rPr>
      </w:pPr>
      <w:r w:rsidRPr="00533C41">
        <w:rPr>
          <w:rFonts w:asciiTheme="minorEastAsia" w:hAnsiTheme="minorEastAsia" w:hint="eastAsia"/>
          <w:sz w:val="24"/>
        </w:rPr>
        <w:t>公司于2024年10月30日召开第九届董事会第五次会议，以7票同意、0票弃权、0票反对</w:t>
      </w:r>
      <w:r w:rsidRPr="00533C41">
        <w:rPr>
          <w:rFonts w:asciiTheme="minorEastAsia" w:eastAsiaTheme="minorEastAsia" w:hAnsiTheme="minorEastAsia"/>
          <w:sz w:val="24"/>
        </w:rPr>
        <w:t>审议通过了《</w:t>
      </w:r>
      <w:r w:rsidRPr="00533C41">
        <w:rPr>
          <w:rFonts w:asciiTheme="minorEastAsia" w:hAnsiTheme="minorEastAsia"/>
          <w:sz w:val="24"/>
        </w:rPr>
        <w:t>关于</w:t>
      </w:r>
      <w:r w:rsidRPr="00533C41">
        <w:rPr>
          <w:rFonts w:asciiTheme="minorEastAsia" w:hAnsiTheme="minorEastAsia" w:hint="eastAsia"/>
          <w:sz w:val="24"/>
        </w:rPr>
        <w:t>转让控股子公司生物工程76.8375%股权暨关联交易</w:t>
      </w:r>
      <w:r w:rsidRPr="00533C41">
        <w:rPr>
          <w:rFonts w:asciiTheme="minorEastAsia" w:hAnsiTheme="minorEastAsia"/>
          <w:sz w:val="24"/>
        </w:rPr>
        <w:t>的</w:t>
      </w:r>
      <w:r w:rsidRPr="00533C41">
        <w:rPr>
          <w:rFonts w:asciiTheme="minorEastAsia" w:hAnsiTheme="minorEastAsia" w:hint="eastAsia"/>
          <w:sz w:val="24"/>
        </w:rPr>
        <w:t>议案</w:t>
      </w:r>
      <w:r w:rsidRPr="00533C41">
        <w:rPr>
          <w:rFonts w:asciiTheme="minorEastAsia" w:eastAsiaTheme="minorEastAsia" w:hAnsiTheme="minorEastAsia" w:hint="eastAsia"/>
          <w:sz w:val="24"/>
        </w:rPr>
        <w:t>》，关联董事杭祝鸿、殷军回避了表决。本议案尚需提交股东大会审议。</w:t>
      </w:r>
    </w:p>
    <w:p w14:paraId="4B88DE0C" w14:textId="77777777" w:rsidR="00F42B54" w:rsidRDefault="00000000" w:rsidP="001551EA">
      <w:pPr>
        <w:spacing w:line="460" w:lineRule="exact"/>
        <w:ind w:firstLine="470"/>
        <w:rPr>
          <w:rFonts w:asciiTheme="minorEastAsia" w:hAnsiTheme="minorEastAsia" w:hint="eastAsia"/>
          <w:sz w:val="24"/>
        </w:rPr>
      </w:pPr>
      <w:r>
        <w:rPr>
          <w:rFonts w:asciiTheme="minorEastAsia" w:hAnsiTheme="minorEastAsia" w:hint="eastAsia"/>
          <w:sz w:val="24"/>
        </w:rPr>
        <w:t>（三）监事会审议情况</w:t>
      </w:r>
    </w:p>
    <w:p w14:paraId="5CBB50FE" w14:textId="77777777" w:rsidR="00F42B54" w:rsidRDefault="00000000" w:rsidP="001551EA">
      <w:pPr>
        <w:widowControl/>
        <w:autoSpaceDE w:val="0"/>
        <w:autoSpaceDN w:val="0"/>
        <w:spacing w:line="460" w:lineRule="exact"/>
        <w:ind w:firstLineChars="200" w:firstLine="480"/>
        <w:jc w:val="left"/>
        <w:textAlignment w:val="bottom"/>
        <w:rPr>
          <w:rFonts w:ascii="宋体" w:hAnsi="宋体" w:hint="eastAsia"/>
          <w:sz w:val="24"/>
        </w:rPr>
      </w:pPr>
      <w:r w:rsidRPr="00533C41">
        <w:rPr>
          <w:rFonts w:asciiTheme="minorEastAsia" w:hAnsiTheme="minorEastAsia" w:hint="eastAsia"/>
          <w:sz w:val="24"/>
        </w:rPr>
        <w:lastRenderedPageBreak/>
        <w:t>公司于</w:t>
      </w:r>
      <w:r w:rsidRPr="00533C41">
        <w:rPr>
          <w:rFonts w:asciiTheme="minorEastAsia" w:hAnsiTheme="minorEastAsia"/>
          <w:sz w:val="24"/>
        </w:rPr>
        <w:t>2024年</w:t>
      </w:r>
      <w:r w:rsidRPr="00533C41">
        <w:rPr>
          <w:rFonts w:asciiTheme="minorEastAsia" w:hAnsiTheme="minorEastAsia" w:hint="eastAsia"/>
          <w:sz w:val="24"/>
        </w:rPr>
        <w:t>10</w:t>
      </w:r>
      <w:r w:rsidRPr="00533C41">
        <w:rPr>
          <w:rFonts w:asciiTheme="minorEastAsia" w:hAnsiTheme="minorEastAsia"/>
          <w:sz w:val="24"/>
        </w:rPr>
        <w:t>月</w:t>
      </w:r>
      <w:r w:rsidRPr="00533C41">
        <w:rPr>
          <w:rFonts w:asciiTheme="minorEastAsia" w:hAnsiTheme="minorEastAsia" w:hint="eastAsia"/>
          <w:sz w:val="24"/>
        </w:rPr>
        <w:t>30</w:t>
      </w:r>
      <w:r w:rsidRPr="00533C41">
        <w:rPr>
          <w:rFonts w:asciiTheme="minorEastAsia" w:hAnsiTheme="minorEastAsia"/>
          <w:sz w:val="24"/>
        </w:rPr>
        <w:t>日召开第</w:t>
      </w:r>
      <w:r w:rsidRPr="00533C41">
        <w:rPr>
          <w:rFonts w:asciiTheme="minorEastAsia" w:hAnsiTheme="minorEastAsia" w:hint="eastAsia"/>
          <w:sz w:val="24"/>
        </w:rPr>
        <w:t>九</w:t>
      </w:r>
      <w:r w:rsidRPr="00533C41">
        <w:rPr>
          <w:rFonts w:asciiTheme="minorEastAsia" w:hAnsiTheme="minorEastAsia"/>
          <w:sz w:val="24"/>
        </w:rPr>
        <w:t>届监事会第</w:t>
      </w:r>
      <w:r w:rsidRPr="00533C41">
        <w:rPr>
          <w:rFonts w:asciiTheme="minorEastAsia" w:hAnsiTheme="minorEastAsia" w:hint="eastAsia"/>
          <w:sz w:val="24"/>
        </w:rPr>
        <w:t>五</w:t>
      </w:r>
      <w:r w:rsidRPr="00533C41">
        <w:rPr>
          <w:rFonts w:asciiTheme="minorEastAsia" w:hAnsiTheme="minorEastAsia"/>
          <w:sz w:val="24"/>
        </w:rPr>
        <w:t>次会议，</w:t>
      </w:r>
      <w:r w:rsidRPr="00533C41">
        <w:rPr>
          <w:rFonts w:asciiTheme="minorEastAsia" w:hAnsiTheme="minorEastAsia" w:hint="eastAsia"/>
          <w:sz w:val="24"/>
        </w:rPr>
        <w:t>以3票同意、0票弃权、0票反对</w:t>
      </w:r>
      <w:r w:rsidRPr="00533C41">
        <w:rPr>
          <w:rFonts w:asciiTheme="minorEastAsia" w:hAnsiTheme="minorEastAsia"/>
          <w:sz w:val="24"/>
        </w:rPr>
        <w:t>审议通过了</w:t>
      </w:r>
      <w:r w:rsidRPr="00533C41">
        <w:rPr>
          <w:rFonts w:asciiTheme="minorEastAsia" w:hAnsiTheme="minorEastAsia" w:hint="eastAsia"/>
          <w:sz w:val="24"/>
        </w:rPr>
        <w:t>《</w:t>
      </w:r>
      <w:r w:rsidRPr="00533C41">
        <w:rPr>
          <w:rFonts w:asciiTheme="minorEastAsia" w:hAnsiTheme="minorEastAsia"/>
          <w:sz w:val="24"/>
        </w:rPr>
        <w:t>关于</w:t>
      </w:r>
      <w:r w:rsidRPr="00533C41">
        <w:rPr>
          <w:rFonts w:asciiTheme="minorEastAsia" w:hAnsiTheme="minorEastAsia" w:hint="eastAsia"/>
          <w:sz w:val="24"/>
        </w:rPr>
        <w:t>转让控股子公司生物工程76.8375%股权暨关联交易</w:t>
      </w:r>
      <w:r w:rsidRPr="00533C41">
        <w:rPr>
          <w:rFonts w:asciiTheme="minorEastAsia" w:hAnsiTheme="minorEastAsia"/>
          <w:sz w:val="24"/>
        </w:rPr>
        <w:t>的</w:t>
      </w:r>
      <w:r w:rsidRPr="00533C41">
        <w:rPr>
          <w:rFonts w:asciiTheme="minorEastAsia" w:hAnsiTheme="minorEastAsia" w:hint="eastAsia"/>
          <w:sz w:val="24"/>
        </w:rPr>
        <w:t>议案》</w:t>
      </w:r>
      <w:r w:rsidRPr="00533C41">
        <w:rPr>
          <w:rFonts w:asciiTheme="minorEastAsia" w:hAnsiTheme="minorEastAsia"/>
          <w:sz w:val="24"/>
        </w:rPr>
        <w:t>，监事会认为：</w:t>
      </w:r>
      <w:r w:rsidRPr="00533C41">
        <w:rPr>
          <w:rFonts w:ascii="宋体" w:hAnsi="宋体" w:hint="eastAsia"/>
          <w:sz w:val="24"/>
        </w:rPr>
        <w:t>公司本次股权转让暨关联交易以资产评估结果为定价依据，</w:t>
      </w:r>
      <w:r>
        <w:rPr>
          <w:rFonts w:ascii="宋体" w:hAnsi="宋体" w:hint="eastAsia"/>
          <w:sz w:val="24"/>
        </w:rPr>
        <w:t>定价合理公允。董事会在审议上述关联交易时，关联董事回避了表决，决策程序符合相关法律法规和《公司章程》的规定，不存在损害上市公司股东利益的情形。同意本次股权转让暨关联交易的事项</w:t>
      </w:r>
      <w:r>
        <w:rPr>
          <w:rFonts w:ascii="宋体" w:hAnsi="宋体"/>
          <w:sz w:val="24"/>
        </w:rPr>
        <w:t>。</w:t>
      </w:r>
    </w:p>
    <w:p w14:paraId="191F09ED" w14:textId="77777777" w:rsidR="00F42B54" w:rsidRDefault="00000000" w:rsidP="001551EA">
      <w:pPr>
        <w:widowControl/>
        <w:autoSpaceDE w:val="0"/>
        <w:autoSpaceDN w:val="0"/>
        <w:spacing w:line="460" w:lineRule="exact"/>
        <w:ind w:firstLineChars="200" w:firstLine="480"/>
        <w:jc w:val="left"/>
        <w:textAlignment w:val="bottom"/>
        <w:rPr>
          <w:rFonts w:ascii="宋体" w:hAnsi="宋体" w:hint="eastAsia"/>
          <w:sz w:val="24"/>
          <w:highlight w:val="yellow"/>
        </w:rPr>
      </w:pPr>
      <w:r>
        <w:rPr>
          <w:rFonts w:ascii="宋体" w:hAnsi="宋体" w:hint="eastAsia"/>
          <w:sz w:val="24"/>
        </w:rPr>
        <w:t>（四）此项交易尚须获得股东大会的批准，与该关联交易有利害关系的关联人将放弃行使在股东大会上对该议案的投票权。</w:t>
      </w:r>
    </w:p>
    <w:p w14:paraId="56CC80EB" w14:textId="77777777" w:rsidR="00F42B54" w:rsidRDefault="00000000" w:rsidP="001551EA">
      <w:pPr>
        <w:widowControl/>
        <w:autoSpaceDE w:val="0"/>
        <w:autoSpaceDN w:val="0"/>
        <w:spacing w:line="460" w:lineRule="exact"/>
        <w:ind w:firstLineChars="200" w:firstLine="482"/>
        <w:jc w:val="left"/>
        <w:textAlignment w:val="bottom"/>
        <w:rPr>
          <w:rFonts w:ascii="宋体" w:hAnsi="宋体" w:hint="eastAsia"/>
          <w:b/>
          <w:sz w:val="24"/>
          <w:szCs w:val="18"/>
        </w:rPr>
      </w:pPr>
      <w:r>
        <w:rPr>
          <w:rFonts w:ascii="宋体" w:hAnsi="宋体" w:hint="eastAsia"/>
          <w:b/>
          <w:sz w:val="24"/>
          <w:szCs w:val="18"/>
        </w:rPr>
        <w:t>八、需要特别说明的历史关联交易（日常关联交易除外）情况</w:t>
      </w:r>
    </w:p>
    <w:p w14:paraId="7E7A9D92" w14:textId="77777777" w:rsidR="00F42B54" w:rsidRDefault="00000000" w:rsidP="001551EA">
      <w:pPr>
        <w:widowControl/>
        <w:autoSpaceDE w:val="0"/>
        <w:autoSpaceDN w:val="0"/>
        <w:spacing w:line="460" w:lineRule="exact"/>
        <w:ind w:firstLineChars="200" w:firstLine="480"/>
        <w:jc w:val="left"/>
        <w:textAlignment w:val="bottom"/>
        <w:rPr>
          <w:sz w:val="24"/>
        </w:rPr>
      </w:pPr>
      <w:r>
        <w:rPr>
          <w:rFonts w:ascii="宋体" w:hAnsi="宋体" w:hint="eastAsia"/>
          <w:sz w:val="24"/>
        </w:rPr>
        <w:t>（一）截至本公告披露日，公司与关联人</w:t>
      </w:r>
      <w:r>
        <w:rPr>
          <w:rFonts w:hint="eastAsia"/>
          <w:sz w:val="24"/>
        </w:rPr>
        <w:t>恒顺集团从</w:t>
      </w:r>
      <w:r>
        <w:rPr>
          <w:rFonts w:asciiTheme="minorEastAsia" w:hAnsiTheme="minorEastAsia"/>
          <w:sz w:val="24"/>
        </w:rPr>
        <w:t>202</w:t>
      </w:r>
      <w:r>
        <w:rPr>
          <w:rFonts w:asciiTheme="minorEastAsia" w:hAnsiTheme="minorEastAsia" w:hint="eastAsia"/>
          <w:sz w:val="24"/>
        </w:rPr>
        <w:t>4年</w:t>
      </w:r>
      <w:r>
        <w:rPr>
          <w:rFonts w:hint="eastAsia"/>
          <w:sz w:val="24"/>
        </w:rPr>
        <w:t>年初至披露日累计已发生的各类关联交易（日常关联交易除外）总金额为</w:t>
      </w:r>
      <w:r>
        <w:rPr>
          <w:rFonts w:asciiTheme="minorEastAsia" w:hAnsiTheme="minorEastAsia" w:hint="eastAsia"/>
          <w:sz w:val="24"/>
        </w:rPr>
        <w:t>0</w:t>
      </w:r>
      <w:r>
        <w:rPr>
          <w:rFonts w:ascii="宋体" w:hAnsi="宋体"/>
          <w:sz w:val="24"/>
          <w:szCs w:val="18"/>
        </w:rPr>
        <w:t>元</w:t>
      </w:r>
      <w:r>
        <w:rPr>
          <w:rFonts w:hint="eastAsia"/>
          <w:sz w:val="24"/>
        </w:rPr>
        <w:t>。</w:t>
      </w:r>
    </w:p>
    <w:p w14:paraId="40FBE0F3" w14:textId="77777777" w:rsidR="00F42B54" w:rsidRDefault="00000000" w:rsidP="001551EA">
      <w:pPr>
        <w:spacing w:line="460" w:lineRule="exact"/>
        <w:ind w:firstLineChars="200" w:firstLine="480"/>
        <w:rPr>
          <w:rFonts w:ascii="宋体" w:hAnsi="宋体" w:hint="eastAsia"/>
          <w:sz w:val="24"/>
        </w:rPr>
      </w:pPr>
      <w:r>
        <w:rPr>
          <w:rFonts w:ascii="宋体" w:hAnsi="宋体"/>
          <w:sz w:val="24"/>
          <w:szCs w:val="18"/>
        </w:rPr>
        <w:t>（二）截至本次关联交易前，过去12个月内，除日常关联交易外，</w:t>
      </w:r>
      <w:r>
        <w:rPr>
          <w:rFonts w:ascii="宋体" w:hAnsi="宋体"/>
          <w:sz w:val="24"/>
        </w:rPr>
        <w:t>公司及子公司与同一关联人（恒顺集团及其控股股东、下属公司）</w:t>
      </w:r>
      <w:r>
        <w:rPr>
          <w:rFonts w:ascii="宋体" w:hAnsi="宋体" w:hint="eastAsia"/>
          <w:sz w:val="24"/>
        </w:rPr>
        <w:t>或</w:t>
      </w:r>
      <w:r>
        <w:rPr>
          <w:rFonts w:ascii="宋体" w:hAnsi="宋体"/>
          <w:sz w:val="24"/>
        </w:rPr>
        <w:t>与其他不同关联人（恒顺集团及其控股股东、下属公司除外）</w:t>
      </w:r>
      <w:r>
        <w:rPr>
          <w:rFonts w:ascii="宋体" w:hAnsi="宋体" w:hint="eastAsia"/>
          <w:sz w:val="24"/>
        </w:rPr>
        <w:t>之间未</w:t>
      </w:r>
      <w:r>
        <w:rPr>
          <w:rFonts w:ascii="宋体" w:hAnsi="宋体"/>
          <w:sz w:val="24"/>
        </w:rPr>
        <w:t>发生</w:t>
      </w:r>
      <w:r>
        <w:rPr>
          <w:rFonts w:ascii="宋体" w:hAnsi="宋体" w:hint="eastAsia"/>
          <w:sz w:val="24"/>
        </w:rPr>
        <w:t>其他</w:t>
      </w:r>
      <w:r>
        <w:rPr>
          <w:rFonts w:ascii="宋体" w:hAnsi="宋体"/>
          <w:sz w:val="24"/>
        </w:rPr>
        <w:t>关联交易</w:t>
      </w:r>
      <w:r>
        <w:rPr>
          <w:rFonts w:ascii="宋体" w:hAnsi="宋体" w:hint="eastAsia"/>
          <w:sz w:val="24"/>
        </w:rPr>
        <w:t>。</w:t>
      </w:r>
    </w:p>
    <w:p w14:paraId="19F1AE4F" w14:textId="77777777" w:rsidR="00F42B54" w:rsidRDefault="00000000" w:rsidP="001551EA">
      <w:pPr>
        <w:widowControl/>
        <w:autoSpaceDE w:val="0"/>
        <w:autoSpaceDN w:val="0"/>
        <w:spacing w:line="460" w:lineRule="exact"/>
        <w:ind w:firstLineChars="200" w:firstLine="482"/>
        <w:jc w:val="left"/>
        <w:textAlignment w:val="bottom"/>
        <w:rPr>
          <w:rFonts w:ascii="宋体" w:hAnsi="宋体" w:hint="eastAsia"/>
          <w:b/>
          <w:sz w:val="24"/>
          <w:szCs w:val="18"/>
        </w:rPr>
      </w:pPr>
      <w:r>
        <w:rPr>
          <w:rFonts w:ascii="宋体" w:hAnsi="宋体" w:hint="eastAsia"/>
          <w:b/>
          <w:sz w:val="24"/>
          <w:szCs w:val="18"/>
        </w:rPr>
        <w:t>九、保荐人意见</w:t>
      </w:r>
    </w:p>
    <w:p w14:paraId="61693321" w14:textId="77777777" w:rsidR="002C2E4F" w:rsidRPr="002C2E4F" w:rsidRDefault="00000000" w:rsidP="001551EA">
      <w:pPr>
        <w:spacing w:line="460" w:lineRule="exact"/>
        <w:ind w:firstLine="470"/>
        <w:rPr>
          <w:rFonts w:asciiTheme="minorEastAsia" w:eastAsiaTheme="minorEastAsia" w:hAnsiTheme="minorEastAsia" w:hint="eastAsia"/>
          <w:sz w:val="24"/>
        </w:rPr>
      </w:pPr>
      <w:r w:rsidRPr="00533C41">
        <w:rPr>
          <w:rFonts w:asciiTheme="minorEastAsia" w:eastAsiaTheme="minorEastAsia" w:hAnsiTheme="minorEastAsia" w:hint="eastAsia"/>
          <w:sz w:val="24"/>
        </w:rPr>
        <w:t>经核查，保荐人华泰联合证券有限责任公司认为：</w:t>
      </w:r>
      <w:r w:rsidR="002C2E4F" w:rsidRPr="00533C41">
        <w:rPr>
          <w:rFonts w:asciiTheme="minorEastAsia" w:eastAsiaTheme="minorEastAsia" w:hAnsiTheme="minorEastAsia" w:hint="eastAsia"/>
          <w:sz w:val="24"/>
        </w:rPr>
        <w:t>恒顺醋业本次转让控股子公司生物工程股权暨关联交易事项已经公司独立董事专门会议、董事会、监事会审议通过，关联董事已回避表决，符合相关规定。本次关联交易事项尚需提交公司股东大会审议。本次关联交易事项未对公司的独立性构成</w:t>
      </w:r>
      <w:r w:rsidR="002C2E4F" w:rsidRPr="002C2E4F">
        <w:rPr>
          <w:rFonts w:asciiTheme="minorEastAsia" w:eastAsiaTheme="minorEastAsia" w:hAnsiTheme="minorEastAsia" w:hint="eastAsia"/>
          <w:sz w:val="24"/>
        </w:rPr>
        <w:t>影响，不会对公司财务状况和经营成果产生不利影响，并遵循了公开、公平、公正的原则，未损害股东利益。</w:t>
      </w:r>
    </w:p>
    <w:p w14:paraId="67B8D2FB" w14:textId="1BDB6F14" w:rsidR="00F42B54" w:rsidRPr="002C2E4F" w:rsidRDefault="002C2E4F" w:rsidP="001551EA">
      <w:pPr>
        <w:spacing w:line="460" w:lineRule="exact"/>
        <w:ind w:firstLine="470"/>
        <w:rPr>
          <w:rFonts w:asciiTheme="minorEastAsia" w:hAnsiTheme="minorEastAsia" w:hint="eastAsia"/>
          <w:sz w:val="24"/>
          <w:highlight w:val="yellow"/>
        </w:rPr>
      </w:pPr>
      <w:r w:rsidRPr="002C2E4F">
        <w:rPr>
          <w:rFonts w:asciiTheme="minorEastAsia" w:eastAsiaTheme="minorEastAsia" w:hAnsiTheme="minorEastAsia" w:hint="eastAsia"/>
          <w:sz w:val="24"/>
        </w:rPr>
        <w:t>综上，本保荐人对恒顺醋业本次转让控股子公司生物工程股权暨关联交易事项无异议。</w:t>
      </w:r>
    </w:p>
    <w:p w14:paraId="3882CF8F" w14:textId="77777777" w:rsidR="00F42B54" w:rsidRDefault="00F42B54">
      <w:pPr>
        <w:spacing w:line="360" w:lineRule="auto"/>
        <w:ind w:firstLine="470"/>
        <w:rPr>
          <w:rFonts w:asciiTheme="minorEastAsia" w:hAnsiTheme="minorEastAsia" w:hint="eastAsia"/>
          <w:sz w:val="24"/>
        </w:rPr>
      </w:pPr>
    </w:p>
    <w:p w14:paraId="0D617BC4" w14:textId="77777777" w:rsidR="00F42B54" w:rsidRDefault="00000000">
      <w:pPr>
        <w:widowControl/>
        <w:autoSpaceDE w:val="0"/>
        <w:autoSpaceDN w:val="0"/>
        <w:spacing w:line="360" w:lineRule="auto"/>
        <w:ind w:firstLineChars="200" w:firstLine="482"/>
        <w:jc w:val="left"/>
        <w:textAlignment w:val="bottom"/>
        <w:rPr>
          <w:rFonts w:ascii="宋体" w:hAnsi="宋体" w:hint="eastAsia"/>
          <w:b/>
          <w:sz w:val="24"/>
          <w:szCs w:val="18"/>
        </w:rPr>
      </w:pPr>
      <w:r>
        <w:rPr>
          <w:rFonts w:ascii="宋体" w:hAnsi="宋体" w:hint="eastAsia"/>
          <w:b/>
          <w:sz w:val="24"/>
          <w:szCs w:val="18"/>
        </w:rPr>
        <w:t>特此公告！</w:t>
      </w:r>
    </w:p>
    <w:p w14:paraId="6FD5C75F" w14:textId="77777777" w:rsidR="00F42B54" w:rsidRDefault="00F42B54">
      <w:pPr>
        <w:widowControl/>
        <w:autoSpaceDE w:val="0"/>
        <w:autoSpaceDN w:val="0"/>
        <w:spacing w:line="360" w:lineRule="auto"/>
        <w:ind w:firstLineChars="1913" w:firstLine="4609"/>
        <w:jc w:val="left"/>
        <w:textAlignment w:val="bottom"/>
        <w:rPr>
          <w:rFonts w:ascii="宋体" w:hAnsi="宋体" w:hint="eastAsia"/>
          <w:b/>
          <w:sz w:val="24"/>
          <w:szCs w:val="18"/>
        </w:rPr>
      </w:pPr>
    </w:p>
    <w:p w14:paraId="774E780D" w14:textId="77777777" w:rsidR="00F42B54" w:rsidRDefault="00F42B54">
      <w:pPr>
        <w:widowControl/>
        <w:autoSpaceDE w:val="0"/>
        <w:autoSpaceDN w:val="0"/>
        <w:spacing w:line="360" w:lineRule="auto"/>
        <w:ind w:firstLineChars="1913" w:firstLine="4609"/>
        <w:jc w:val="left"/>
        <w:textAlignment w:val="bottom"/>
        <w:rPr>
          <w:rFonts w:ascii="宋体" w:hAnsi="宋体" w:hint="eastAsia"/>
          <w:b/>
          <w:sz w:val="24"/>
          <w:szCs w:val="18"/>
        </w:rPr>
      </w:pPr>
    </w:p>
    <w:p w14:paraId="18608456" w14:textId="77777777" w:rsidR="00F42B54" w:rsidRDefault="00F42B54">
      <w:pPr>
        <w:widowControl/>
        <w:autoSpaceDE w:val="0"/>
        <w:autoSpaceDN w:val="0"/>
        <w:spacing w:line="360" w:lineRule="auto"/>
        <w:ind w:firstLineChars="1913" w:firstLine="4609"/>
        <w:jc w:val="left"/>
        <w:textAlignment w:val="bottom"/>
        <w:rPr>
          <w:rFonts w:ascii="宋体" w:hAnsi="宋体" w:hint="eastAsia"/>
          <w:b/>
          <w:sz w:val="24"/>
          <w:szCs w:val="18"/>
        </w:rPr>
      </w:pPr>
    </w:p>
    <w:p w14:paraId="49C1833A" w14:textId="77777777" w:rsidR="00F42B54" w:rsidRDefault="00000000">
      <w:pPr>
        <w:widowControl/>
        <w:autoSpaceDE w:val="0"/>
        <w:autoSpaceDN w:val="0"/>
        <w:spacing w:line="360" w:lineRule="auto"/>
        <w:ind w:firstLineChars="1913" w:firstLine="4609"/>
        <w:jc w:val="left"/>
        <w:textAlignment w:val="bottom"/>
        <w:rPr>
          <w:rFonts w:ascii="宋体" w:hAnsi="宋体" w:hint="eastAsia"/>
          <w:b/>
          <w:sz w:val="24"/>
          <w:szCs w:val="18"/>
        </w:rPr>
      </w:pPr>
      <w:r>
        <w:rPr>
          <w:rFonts w:ascii="宋体" w:hAnsi="宋体" w:hint="eastAsia"/>
          <w:b/>
          <w:sz w:val="24"/>
          <w:szCs w:val="18"/>
        </w:rPr>
        <w:t>江苏恒顺醋业股份有限公司董事会</w:t>
      </w:r>
    </w:p>
    <w:p w14:paraId="25FAF247" w14:textId="3B1F6DEE" w:rsidR="00F42B54" w:rsidRPr="001551EA" w:rsidRDefault="00000000" w:rsidP="001551EA">
      <w:pPr>
        <w:widowControl/>
        <w:autoSpaceDE w:val="0"/>
        <w:autoSpaceDN w:val="0"/>
        <w:spacing w:line="360" w:lineRule="auto"/>
        <w:ind w:firstLineChars="2058" w:firstLine="4958"/>
        <w:jc w:val="left"/>
        <w:textAlignment w:val="bottom"/>
        <w:rPr>
          <w:rFonts w:ascii="宋体" w:hAnsi="宋体" w:hint="eastAsia"/>
          <w:sz w:val="24"/>
        </w:rPr>
      </w:pPr>
      <w:r>
        <w:rPr>
          <w:rFonts w:ascii="宋体" w:hAnsi="宋体" w:hint="eastAsia"/>
          <w:b/>
          <w:sz w:val="24"/>
          <w:szCs w:val="18"/>
        </w:rPr>
        <w:t>二</w:t>
      </w:r>
      <w:r>
        <w:rPr>
          <w:rFonts w:asciiTheme="minorEastAsia" w:hAnsiTheme="minorEastAsia" w:hint="eastAsia"/>
          <w:b/>
          <w:sz w:val="24"/>
          <w:szCs w:val="18"/>
        </w:rPr>
        <w:t>○</w:t>
      </w:r>
      <w:r>
        <w:rPr>
          <w:rFonts w:ascii="宋体" w:hAnsi="宋体" w:hint="eastAsia"/>
          <w:b/>
          <w:sz w:val="24"/>
          <w:szCs w:val="18"/>
        </w:rPr>
        <w:t>二四年十月三十一日</w:t>
      </w:r>
    </w:p>
    <w:sectPr w:rsidR="00F42B54" w:rsidRPr="00155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VjZjkyNWRlMjMwZWNhMjU5ZGNlNmIwN2Q5ZTg3NmIifQ=="/>
  </w:docVars>
  <w:rsids>
    <w:rsidRoot w:val="4B6345D5"/>
    <w:rsid w:val="00035FC0"/>
    <w:rsid w:val="000D1BCA"/>
    <w:rsid w:val="001551EA"/>
    <w:rsid w:val="0015781F"/>
    <w:rsid w:val="001769AA"/>
    <w:rsid w:val="0018300B"/>
    <w:rsid w:val="001D3FFF"/>
    <w:rsid w:val="002C2E4F"/>
    <w:rsid w:val="003900E2"/>
    <w:rsid w:val="0039477A"/>
    <w:rsid w:val="004E7906"/>
    <w:rsid w:val="0052619A"/>
    <w:rsid w:val="00533C41"/>
    <w:rsid w:val="00577F17"/>
    <w:rsid w:val="005B69F5"/>
    <w:rsid w:val="005E2BBE"/>
    <w:rsid w:val="00697C08"/>
    <w:rsid w:val="00752744"/>
    <w:rsid w:val="00773FB6"/>
    <w:rsid w:val="007A1190"/>
    <w:rsid w:val="00806B76"/>
    <w:rsid w:val="00816574"/>
    <w:rsid w:val="0082577E"/>
    <w:rsid w:val="008A6D12"/>
    <w:rsid w:val="008D6888"/>
    <w:rsid w:val="0096327F"/>
    <w:rsid w:val="009B17CE"/>
    <w:rsid w:val="00A84777"/>
    <w:rsid w:val="00BA754A"/>
    <w:rsid w:val="00C603FA"/>
    <w:rsid w:val="00E341E7"/>
    <w:rsid w:val="00E7799A"/>
    <w:rsid w:val="00EA75E2"/>
    <w:rsid w:val="00EF0A26"/>
    <w:rsid w:val="00F42B54"/>
    <w:rsid w:val="00F77ACF"/>
    <w:rsid w:val="01072477"/>
    <w:rsid w:val="0108656D"/>
    <w:rsid w:val="010F139E"/>
    <w:rsid w:val="0110722B"/>
    <w:rsid w:val="011D6F02"/>
    <w:rsid w:val="01495518"/>
    <w:rsid w:val="01544019"/>
    <w:rsid w:val="015974C0"/>
    <w:rsid w:val="01673150"/>
    <w:rsid w:val="017130B4"/>
    <w:rsid w:val="017B6155"/>
    <w:rsid w:val="017E00D0"/>
    <w:rsid w:val="019231F2"/>
    <w:rsid w:val="01A1569B"/>
    <w:rsid w:val="01A27975"/>
    <w:rsid w:val="01C178F1"/>
    <w:rsid w:val="01CB5D81"/>
    <w:rsid w:val="01D46112"/>
    <w:rsid w:val="01E22667"/>
    <w:rsid w:val="01ED154A"/>
    <w:rsid w:val="01EF2DD8"/>
    <w:rsid w:val="01FA734B"/>
    <w:rsid w:val="020306E8"/>
    <w:rsid w:val="020744F1"/>
    <w:rsid w:val="02077CFF"/>
    <w:rsid w:val="02100B37"/>
    <w:rsid w:val="02146B76"/>
    <w:rsid w:val="021D2FE9"/>
    <w:rsid w:val="02331750"/>
    <w:rsid w:val="02341D51"/>
    <w:rsid w:val="02591731"/>
    <w:rsid w:val="025A6C13"/>
    <w:rsid w:val="025F6757"/>
    <w:rsid w:val="02610E78"/>
    <w:rsid w:val="026D2ABF"/>
    <w:rsid w:val="026D3036"/>
    <w:rsid w:val="027423BE"/>
    <w:rsid w:val="02747362"/>
    <w:rsid w:val="0283337C"/>
    <w:rsid w:val="02877704"/>
    <w:rsid w:val="028F709D"/>
    <w:rsid w:val="02977DA9"/>
    <w:rsid w:val="02A72074"/>
    <w:rsid w:val="02B06D00"/>
    <w:rsid w:val="02BE3F0E"/>
    <w:rsid w:val="02C1288F"/>
    <w:rsid w:val="02C3032D"/>
    <w:rsid w:val="02C76EF1"/>
    <w:rsid w:val="02D7140D"/>
    <w:rsid w:val="02D76634"/>
    <w:rsid w:val="02DB7B93"/>
    <w:rsid w:val="02DF1FF5"/>
    <w:rsid w:val="02E577E0"/>
    <w:rsid w:val="02EF01ED"/>
    <w:rsid w:val="02F46A69"/>
    <w:rsid w:val="02F6314B"/>
    <w:rsid w:val="02FC2C81"/>
    <w:rsid w:val="030B1BE0"/>
    <w:rsid w:val="03213662"/>
    <w:rsid w:val="032D2C88"/>
    <w:rsid w:val="0338269B"/>
    <w:rsid w:val="03476EF9"/>
    <w:rsid w:val="03477798"/>
    <w:rsid w:val="035179F7"/>
    <w:rsid w:val="036166B4"/>
    <w:rsid w:val="03674787"/>
    <w:rsid w:val="03686980"/>
    <w:rsid w:val="036B791B"/>
    <w:rsid w:val="03717E3D"/>
    <w:rsid w:val="038019FC"/>
    <w:rsid w:val="03921DD6"/>
    <w:rsid w:val="03960106"/>
    <w:rsid w:val="039B0079"/>
    <w:rsid w:val="03A7370C"/>
    <w:rsid w:val="03B07080"/>
    <w:rsid w:val="03B96FAA"/>
    <w:rsid w:val="03BA1417"/>
    <w:rsid w:val="03C51656"/>
    <w:rsid w:val="03D0337E"/>
    <w:rsid w:val="03DE7248"/>
    <w:rsid w:val="03E14C19"/>
    <w:rsid w:val="03F00F80"/>
    <w:rsid w:val="03F62772"/>
    <w:rsid w:val="03FF5F09"/>
    <w:rsid w:val="04013F05"/>
    <w:rsid w:val="040E5BF6"/>
    <w:rsid w:val="04114AB4"/>
    <w:rsid w:val="04124CA1"/>
    <w:rsid w:val="042E086C"/>
    <w:rsid w:val="042E7A51"/>
    <w:rsid w:val="04316502"/>
    <w:rsid w:val="04324471"/>
    <w:rsid w:val="0433475D"/>
    <w:rsid w:val="043B7CAA"/>
    <w:rsid w:val="044359C2"/>
    <w:rsid w:val="044604EA"/>
    <w:rsid w:val="04465868"/>
    <w:rsid w:val="04562522"/>
    <w:rsid w:val="04566F80"/>
    <w:rsid w:val="04576A46"/>
    <w:rsid w:val="046222E0"/>
    <w:rsid w:val="04771A2D"/>
    <w:rsid w:val="04822AC3"/>
    <w:rsid w:val="04940EE7"/>
    <w:rsid w:val="049962FC"/>
    <w:rsid w:val="04A966F2"/>
    <w:rsid w:val="04B052EA"/>
    <w:rsid w:val="04B8786C"/>
    <w:rsid w:val="04C072DB"/>
    <w:rsid w:val="04CA06D4"/>
    <w:rsid w:val="04CE68F6"/>
    <w:rsid w:val="04E656C7"/>
    <w:rsid w:val="04E916CD"/>
    <w:rsid w:val="04E951CF"/>
    <w:rsid w:val="04EA31D9"/>
    <w:rsid w:val="04ED701D"/>
    <w:rsid w:val="04F53720"/>
    <w:rsid w:val="04F55FFB"/>
    <w:rsid w:val="04F949FA"/>
    <w:rsid w:val="050346BA"/>
    <w:rsid w:val="050A74F6"/>
    <w:rsid w:val="05141880"/>
    <w:rsid w:val="05196659"/>
    <w:rsid w:val="0526460A"/>
    <w:rsid w:val="052B49BA"/>
    <w:rsid w:val="052C23E9"/>
    <w:rsid w:val="052F7E94"/>
    <w:rsid w:val="05395B65"/>
    <w:rsid w:val="053C5505"/>
    <w:rsid w:val="055F7D00"/>
    <w:rsid w:val="05631D52"/>
    <w:rsid w:val="05640C93"/>
    <w:rsid w:val="056B60ED"/>
    <w:rsid w:val="056D471D"/>
    <w:rsid w:val="05760B33"/>
    <w:rsid w:val="057F1528"/>
    <w:rsid w:val="05883360"/>
    <w:rsid w:val="058B6B38"/>
    <w:rsid w:val="05AD40B9"/>
    <w:rsid w:val="05AE6782"/>
    <w:rsid w:val="05B862CD"/>
    <w:rsid w:val="05D629C7"/>
    <w:rsid w:val="05DB76F3"/>
    <w:rsid w:val="05DF6AAB"/>
    <w:rsid w:val="05E14546"/>
    <w:rsid w:val="05F2707D"/>
    <w:rsid w:val="05F35478"/>
    <w:rsid w:val="05F94ECF"/>
    <w:rsid w:val="05FD04BF"/>
    <w:rsid w:val="06027254"/>
    <w:rsid w:val="06146C26"/>
    <w:rsid w:val="061D5E62"/>
    <w:rsid w:val="061E3DB5"/>
    <w:rsid w:val="06205CFC"/>
    <w:rsid w:val="06301393"/>
    <w:rsid w:val="063577B0"/>
    <w:rsid w:val="06530AEA"/>
    <w:rsid w:val="06555081"/>
    <w:rsid w:val="066B274B"/>
    <w:rsid w:val="067124F7"/>
    <w:rsid w:val="067C3CAA"/>
    <w:rsid w:val="067C60CB"/>
    <w:rsid w:val="06843D3E"/>
    <w:rsid w:val="06857ECB"/>
    <w:rsid w:val="06880AAE"/>
    <w:rsid w:val="068D455B"/>
    <w:rsid w:val="069317F8"/>
    <w:rsid w:val="06A21C54"/>
    <w:rsid w:val="06B6300F"/>
    <w:rsid w:val="06BD6EDE"/>
    <w:rsid w:val="06C30B88"/>
    <w:rsid w:val="06DD710A"/>
    <w:rsid w:val="06E34166"/>
    <w:rsid w:val="06ED21ED"/>
    <w:rsid w:val="06EF0BC8"/>
    <w:rsid w:val="06FF4CF8"/>
    <w:rsid w:val="06FF7F2B"/>
    <w:rsid w:val="0703577C"/>
    <w:rsid w:val="0706276B"/>
    <w:rsid w:val="070953EC"/>
    <w:rsid w:val="070C679A"/>
    <w:rsid w:val="070F1EDA"/>
    <w:rsid w:val="070F7178"/>
    <w:rsid w:val="07147B6A"/>
    <w:rsid w:val="07251264"/>
    <w:rsid w:val="072869CC"/>
    <w:rsid w:val="072C6A5E"/>
    <w:rsid w:val="072D40C4"/>
    <w:rsid w:val="072E4D46"/>
    <w:rsid w:val="07355DF0"/>
    <w:rsid w:val="073D5671"/>
    <w:rsid w:val="07431318"/>
    <w:rsid w:val="07442C60"/>
    <w:rsid w:val="075636CB"/>
    <w:rsid w:val="0764113C"/>
    <w:rsid w:val="077B113A"/>
    <w:rsid w:val="079D0799"/>
    <w:rsid w:val="07A9086A"/>
    <w:rsid w:val="07B45B7D"/>
    <w:rsid w:val="07B55ADD"/>
    <w:rsid w:val="07C06259"/>
    <w:rsid w:val="07D434C4"/>
    <w:rsid w:val="07F7358F"/>
    <w:rsid w:val="080B6064"/>
    <w:rsid w:val="081E5F58"/>
    <w:rsid w:val="08294DD1"/>
    <w:rsid w:val="083B3CED"/>
    <w:rsid w:val="08460D8D"/>
    <w:rsid w:val="084A30E7"/>
    <w:rsid w:val="085B0FBD"/>
    <w:rsid w:val="08614A81"/>
    <w:rsid w:val="08636B46"/>
    <w:rsid w:val="086517DB"/>
    <w:rsid w:val="087518A6"/>
    <w:rsid w:val="087600D8"/>
    <w:rsid w:val="087A626E"/>
    <w:rsid w:val="087B1B33"/>
    <w:rsid w:val="087D7871"/>
    <w:rsid w:val="08844FFE"/>
    <w:rsid w:val="08874124"/>
    <w:rsid w:val="088E6CD9"/>
    <w:rsid w:val="089B4DBD"/>
    <w:rsid w:val="08A514DB"/>
    <w:rsid w:val="08AF1B4B"/>
    <w:rsid w:val="08B67476"/>
    <w:rsid w:val="08B70485"/>
    <w:rsid w:val="08C02A0E"/>
    <w:rsid w:val="08C5396E"/>
    <w:rsid w:val="08C74997"/>
    <w:rsid w:val="08D444FE"/>
    <w:rsid w:val="08D96D9A"/>
    <w:rsid w:val="08DD758E"/>
    <w:rsid w:val="08E34CAA"/>
    <w:rsid w:val="08E43021"/>
    <w:rsid w:val="08E73948"/>
    <w:rsid w:val="08EB37FB"/>
    <w:rsid w:val="08EE6F18"/>
    <w:rsid w:val="08EF6EDA"/>
    <w:rsid w:val="08F27587"/>
    <w:rsid w:val="08F34CFC"/>
    <w:rsid w:val="090A6494"/>
    <w:rsid w:val="09146A34"/>
    <w:rsid w:val="0917606E"/>
    <w:rsid w:val="091D311B"/>
    <w:rsid w:val="09257AC2"/>
    <w:rsid w:val="092914EA"/>
    <w:rsid w:val="09346BF1"/>
    <w:rsid w:val="09430DC2"/>
    <w:rsid w:val="09490ECF"/>
    <w:rsid w:val="094E759B"/>
    <w:rsid w:val="095A287D"/>
    <w:rsid w:val="095A6A31"/>
    <w:rsid w:val="098B666C"/>
    <w:rsid w:val="098C7ECA"/>
    <w:rsid w:val="09AD70E3"/>
    <w:rsid w:val="09AE1E52"/>
    <w:rsid w:val="09BC709E"/>
    <w:rsid w:val="09C66987"/>
    <w:rsid w:val="09C873D6"/>
    <w:rsid w:val="09D04978"/>
    <w:rsid w:val="09E16D18"/>
    <w:rsid w:val="09EE4D68"/>
    <w:rsid w:val="09FD733A"/>
    <w:rsid w:val="0A0821E1"/>
    <w:rsid w:val="0A0A2598"/>
    <w:rsid w:val="0A167053"/>
    <w:rsid w:val="0A2210AC"/>
    <w:rsid w:val="0A3A0BEF"/>
    <w:rsid w:val="0A3D53DD"/>
    <w:rsid w:val="0A3E5651"/>
    <w:rsid w:val="0A432ABB"/>
    <w:rsid w:val="0A446C99"/>
    <w:rsid w:val="0A4710A4"/>
    <w:rsid w:val="0A5E63B6"/>
    <w:rsid w:val="0A6D7C2E"/>
    <w:rsid w:val="0A88695C"/>
    <w:rsid w:val="0A985048"/>
    <w:rsid w:val="0A9B5CA9"/>
    <w:rsid w:val="0ABC4CE5"/>
    <w:rsid w:val="0AC0090E"/>
    <w:rsid w:val="0AC6503C"/>
    <w:rsid w:val="0ACE1296"/>
    <w:rsid w:val="0ACF1AF0"/>
    <w:rsid w:val="0AF001C1"/>
    <w:rsid w:val="0AF358FD"/>
    <w:rsid w:val="0B064214"/>
    <w:rsid w:val="0B066586"/>
    <w:rsid w:val="0B0B6FB0"/>
    <w:rsid w:val="0B1424A1"/>
    <w:rsid w:val="0B184006"/>
    <w:rsid w:val="0B257E76"/>
    <w:rsid w:val="0B2C1255"/>
    <w:rsid w:val="0B364AF7"/>
    <w:rsid w:val="0B410B43"/>
    <w:rsid w:val="0B47428C"/>
    <w:rsid w:val="0B5C5A78"/>
    <w:rsid w:val="0B5E42B7"/>
    <w:rsid w:val="0B606BF3"/>
    <w:rsid w:val="0B617D7B"/>
    <w:rsid w:val="0B637229"/>
    <w:rsid w:val="0B7C2D17"/>
    <w:rsid w:val="0B843098"/>
    <w:rsid w:val="0B897EA2"/>
    <w:rsid w:val="0B8A019B"/>
    <w:rsid w:val="0B8B50F8"/>
    <w:rsid w:val="0B902AD0"/>
    <w:rsid w:val="0BA84752"/>
    <w:rsid w:val="0BB078C9"/>
    <w:rsid w:val="0BBE2577"/>
    <w:rsid w:val="0BC37B5B"/>
    <w:rsid w:val="0BD87376"/>
    <w:rsid w:val="0BDC4261"/>
    <w:rsid w:val="0BEF6CB7"/>
    <w:rsid w:val="0BF444BF"/>
    <w:rsid w:val="0BF716B9"/>
    <w:rsid w:val="0BFA609B"/>
    <w:rsid w:val="0C0155F0"/>
    <w:rsid w:val="0C0F1F7A"/>
    <w:rsid w:val="0C0F312F"/>
    <w:rsid w:val="0C1E60A1"/>
    <w:rsid w:val="0C286354"/>
    <w:rsid w:val="0C3D397D"/>
    <w:rsid w:val="0C3E33A6"/>
    <w:rsid w:val="0C411C08"/>
    <w:rsid w:val="0C417173"/>
    <w:rsid w:val="0C44369A"/>
    <w:rsid w:val="0C4E3170"/>
    <w:rsid w:val="0C741CB8"/>
    <w:rsid w:val="0C7E476B"/>
    <w:rsid w:val="0C8036A1"/>
    <w:rsid w:val="0C860DDF"/>
    <w:rsid w:val="0C98775D"/>
    <w:rsid w:val="0C9C5894"/>
    <w:rsid w:val="0C9D18BB"/>
    <w:rsid w:val="0CA66DFE"/>
    <w:rsid w:val="0CBF45AF"/>
    <w:rsid w:val="0CBF66BB"/>
    <w:rsid w:val="0CC501D6"/>
    <w:rsid w:val="0CD21B7D"/>
    <w:rsid w:val="0CD50E04"/>
    <w:rsid w:val="0CE5115B"/>
    <w:rsid w:val="0CE76659"/>
    <w:rsid w:val="0CF11912"/>
    <w:rsid w:val="0CF97ABA"/>
    <w:rsid w:val="0D086E49"/>
    <w:rsid w:val="0D0D63F6"/>
    <w:rsid w:val="0D1838A1"/>
    <w:rsid w:val="0D1F4C42"/>
    <w:rsid w:val="0D215795"/>
    <w:rsid w:val="0D2B2086"/>
    <w:rsid w:val="0D3565B3"/>
    <w:rsid w:val="0D3568F9"/>
    <w:rsid w:val="0D374FF7"/>
    <w:rsid w:val="0D435D70"/>
    <w:rsid w:val="0D4C0B6A"/>
    <w:rsid w:val="0D583C90"/>
    <w:rsid w:val="0D5F6748"/>
    <w:rsid w:val="0D604C29"/>
    <w:rsid w:val="0D622FB0"/>
    <w:rsid w:val="0D707BFA"/>
    <w:rsid w:val="0D8A0E61"/>
    <w:rsid w:val="0D8A1994"/>
    <w:rsid w:val="0D8E051C"/>
    <w:rsid w:val="0D940155"/>
    <w:rsid w:val="0D985516"/>
    <w:rsid w:val="0D9C376D"/>
    <w:rsid w:val="0DAA4485"/>
    <w:rsid w:val="0DAA61A1"/>
    <w:rsid w:val="0DB2269D"/>
    <w:rsid w:val="0DB25529"/>
    <w:rsid w:val="0DB62555"/>
    <w:rsid w:val="0DBD52C3"/>
    <w:rsid w:val="0DBF5BAC"/>
    <w:rsid w:val="0DC41C14"/>
    <w:rsid w:val="0DCA0D69"/>
    <w:rsid w:val="0DD12A20"/>
    <w:rsid w:val="0DD13ACD"/>
    <w:rsid w:val="0DD25F1D"/>
    <w:rsid w:val="0DDB0660"/>
    <w:rsid w:val="0DDF38FB"/>
    <w:rsid w:val="0DFB1FB2"/>
    <w:rsid w:val="0E0A0B38"/>
    <w:rsid w:val="0E1F0F84"/>
    <w:rsid w:val="0E230C39"/>
    <w:rsid w:val="0E270A0E"/>
    <w:rsid w:val="0E315C67"/>
    <w:rsid w:val="0E402AAF"/>
    <w:rsid w:val="0E4C5525"/>
    <w:rsid w:val="0E522349"/>
    <w:rsid w:val="0E5B2519"/>
    <w:rsid w:val="0E5C7A98"/>
    <w:rsid w:val="0E675E64"/>
    <w:rsid w:val="0E6A67DE"/>
    <w:rsid w:val="0E6D7A86"/>
    <w:rsid w:val="0E9074B9"/>
    <w:rsid w:val="0E96164B"/>
    <w:rsid w:val="0E9C0563"/>
    <w:rsid w:val="0EB92347"/>
    <w:rsid w:val="0EBC0093"/>
    <w:rsid w:val="0EBD53C7"/>
    <w:rsid w:val="0EC479B7"/>
    <w:rsid w:val="0ECF63A4"/>
    <w:rsid w:val="0ED02F24"/>
    <w:rsid w:val="0ED75D75"/>
    <w:rsid w:val="0EE01E53"/>
    <w:rsid w:val="0EE21D88"/>
    <w:rsid w:val="0EE44103"/>
    <w:rsid w:val="0EE531AB"/>
    <w:rsid w:val="0EFA764D"/>
    <w:rsid w:val="0EFF2E61"/>
    <w:rsid w:val="0F017DB0"/>
    <w:rsid w:val="0F06157B"/>
    <w:rsid w:val="0F0F60E3"/>
    <w:rsid w:val="0F206F0E"/>
    <w:rsid w:val="0F256C33"/>
    <w:rsid w:val="0F2A617F"/>
    <w:rsid w:val="0F2D08BD"/>
    <w:rsid w:val="0F3231DC"/>
    <w:rsid w:val="0F3C7B63"/>
    <w:rsid w:val="0F3F5101"/>
    <w:rsid w:val="0F485A56"/>
    <w:rsid w:val="0F507CD6"/>
    <w:rsid w:val="0F5101A9"/>
    <w:rsid w:val="0F5B01B5"/>
    <w:rsid w:val="0F666721"/>
    <w:rsid w:val="0F7029DC"/>
    <w:rsid w:val="0F703CAD"/>
    <w:rsid w:val="0F747F03"/>
    <w:rsid w:val="0F7C1451"/>
    <w:rsid w:val="0F8662F9"/>
    <w:rsid w:val="0F9B2D70"/>
    <w:rsid w:val="0FA82CC6"/>
    <w:rsid w:val="0FAD08F8"/>
    <w:rsid w:val="0FAF47C7"/>
    <w:rsid w:val="0FBE7B72"/>
    <w:rsid w:val="0FC21A13"/>
    <w:rsid w:val="0FCD1F20"/>
    <w:rsid w:val="0FD6196B"/>
    <w:rsid w:val="0FD74696"/>
    <w:rsid w:val="0FDE2597"/>
    <w:rsid w:val="0FF72102"/>
    <w:rsid w:val="0FF97C75"/>
    <w:rsid w:val="0FFD5E26"/>
    <w:rsid w:val="10046C23"/>
    <w:rsid w:val="1007683B"/>
    <w:rsid w:val="100B3911"/>
    <w:rsid w:val="100E10DB"/>
    <w:rsid w:val="10120003"/>
    <w:rsid w:val="101F00DA"/>
    <w:rsid w:val="10212610"/>
    <w:rsid w:val="10213B19"/>
    <w:rsid w:val="103F3A45"/>
    <w:rsid w:val="10433236"/>
    <w:rsid w:val="104F78D7"/>
    <w:rsid w:val="105A5C0B"/>
    <w:rsid w:val="106D4429"/>
    <w:rsid w:val="10914B09"/>
    <w:rsid w:val="10963A85"/>
    <w:rsid w:val="109B5F47"/>
    <w:rsid w:val="109E4810"/>
    <w:rsid w:val="10A96E4F"/>
    <w:rsid w:val="10B032F4"/>
    <w:rsid w:val="10BA4006"/>
    <w:rsid w:val="10C37C4B"/>
    <w:rsid w:val="10CC61EF"/>
    <w:rsid w:val="10D11989"/>
    <w:rsid w:val="10D30509"/>
    <w:rsid w:val="10E759FC"/>
    <w:rsid w:val="10ED5F48"/>
    <w:rsid w:val="10F14843"/>
    <w:rsid w:val="10F76490"/>
    <w:rsid w:val="11103AB9"/>
    <w:rsid w:val="11136594"/>
    <w:rsid w:val="11194AB5"/>
    <w:rsid w:val="11283222"/>
    <w:rsid w:val="112A209E"/>
    <w:rsid w:val="113F153E"/>
    <w:rsid w:val="11476B32"/>
    <w:rsid w:val="11674B1F"/>
    <w:rsid w:val="116E2400"/>
    <w:rsid w:val="116E7170"/>
    <w:rsid w:val="11816A2E"/>
    <w:rsid w:val="118450D8"/>
    <w:rsid w:val="11961DB0"/>
    <w:rsid w:val="11967A61"/>
    <w:rsid w:val="11A178B9"/>
    <w:rsid w:val="11B971B6"/>
    <w:rsid w:val="11C34E45"/>
    <w:rsid w:val="11D349AD"/>
    <w:rsid w:val="11D50AA9"/>
    <w:rsid w:val="11D56F45"/>
    <w:rsid w:val="11E4773B"/>
    <w:rsid w:val="11EC3C0C"/>
    <w:rsid w:val="11FC7627"/>
    <w:rsid w:val="12045D0D"/>
    <w:rsid w:val="120D621B"/>
    <w:rsid w:val="12124832"/>
    <w:rsid w:val="121B7436"/>
    <w:rsid w:val="123E3248"/>
    <w:rsid w:val="124544EE"/>
    <w:rsid w:val="124728F1"/>
    <w:rsid w:val="124A0685"/>
    <w:rsid w:val="124F7008"/>
    <w:rsid w:val="126452E9"/>
    <w:rsid w:val="127511B3"/>
    <w:rsid w:val="127D1EA9"/>
    <w:rsid w:val="127E0F5B"/>
    <w:rsid w:val="128329DE"/>
    <w:rsid w:val="128D3C17"/>
    <w:rsid w:val="128E3196"/>
    <w:rsid w:val="12B36AFD"/>
    <w:rsid w:val="12BC2BFC"/>
    <w:rsid w:val="12C36E27"/>
    <w:rsid w:val="12CB3A39"/>
    <w:rsid w:val="12CC3A4E"/>
    <w:rsid w:val="12D706F7"/>
    <w:rsid w:val="12DD2C6F"/>
    <w:rsid w:val="12E04DD2"/>
    <w:rsid w:val="12E1048F"/>
    <w:rsid w:val="12E2167B"/>
    <w:rsid w:val="12E605CE"/>
    <w:rsid w:val="12E678C7"/>
    <w:rsid w:val="12E841E4"/>
    <w:rsid w:val="12EC5141"/>
    <w:rsid w:val="12ED2C11"/>
    <w:rsid w:val="12F03C9C"/>
    <w:rsid w:val="12F83B61"/>
    <w:rsid w:val="12F94A19"/>
    <w:rsid w:val="12FB40CE"/>
    <w:rsid w:val="1302255A"/>
    <w:rsid w:val="130277F4"/>
    <w:rsid w:val="13143247"/>
    <w:rsid w:val="13165048"/>
    <w:rsid w:val="131E72D8"/>
    <w:rsid w:val="13314E96"/>
    <w:rsid w:val="133A5513"/>
    <w:rsid w:val="134968BC"/>
    <w:rsid w:val="135A59EF"/>
    <w:rsid w:val="135C5A5C"/>
    <w:rsid w:val="135D4B3F"/>
    <w:rsid w:val="13604309"/>
    <w:rsid w:val="13621D1F"/>
    <w:rsid w:val="136563EE"/>
    <w:rsid w:val="13705F9F"/>
    <w:rsid w:val="137A3412"/>
    <w:rsid w:val="1388476E"/>
    <w:rsid w:val="139C7C56"/>
    <w:rsid w:val="13A7640F"/>
    <w:rsid w:val="13AD4ADC"/>
    <w:rsid w:val="13AE5EA5"/>
    <w:rsid w:val="13B44C26"/>
    <w:rsid w:val="13E75300"/>
    <w:rsid w:val="13EC19C8"/>
    <w:rsid w:val="14011A1D"/>
    <w:rsid w:val="1411631A"/>
    <w:rsid w:val="14145651"/>
    <w:rsid w:val="14174324"/>
    <w:rsid w:val="141D5871"/>
    <w:rsid w:val="14264135"/>
    <w:rsid w:val="14277BB0"/>
    <w:rsid w:val="142D58AD"/>
    <w:rsid w:val="143A67AE"/>
    <w:rsid w:val="143B6971"/>
    <w:rsid w:val="144949E2"/>
    <w:rsid w:val="1452193C"/>
    <w:rsid w:val="1452256D"/>
    <w:rsid w:val="1459514C"/>
    <w:rsid w:val="146B43BC"/>
    <w:rsid w:val="14762C6D"/>
    <w:rsid w:val="1481723F"/>
    <w:rsid w:val="14830001"/>
    <w:rsid w:val="14835794"/>
    <w:rsid w:val="148D726E"/>
    <w:rsid w:val="14980D45"/>
    <w:rsid w:val="14A72D63"/>
    <w:rsid w:val="14AF3140"/>
    <w:rsid w:val="14BA089E"/>
    <w:rsid w:val="14CE40D1"/>
    <w:rsid w:val="14D50046"/>
    <w:rsid w:val="14D50DE7"/>
    <w:rsid w:val="14E042D9"/>
    <w:rsid w:val="14E16141"/>
    <w:rsid w:val="14E21579"/>
    <w:rsid w:val="150A67B5"/>
    <w:rsid w:val="15105A5F"/>
    <w:rsid w:val="15165DEC"/>
    <w:rsid w:val="15260481"/>
    <w:rsid w:val="152912A9"/>
    <w:rsid w:val="15306B21"/>
    <w:rsid w:val="15497605"/>
    <w:rsid w:val="155B48E7"/>
    <w:rsid w:val="155C2BCA"/>
    <w:rsid w:val="15644B40"/>
    <w:rsid w:val="15743EC8"/>
    <w:rsid w:val="15761D1E"/>
    <w:rsid w:val="157A3D4D"/>
    <w:rsid w:val="158A6666"/>
    <w:rsid w:val="1598106B"/>
    <w:rsid w:val="15AB58F5"/>
    <w:rsid w:val="15C34707"/>
    <w:rsid w:val="15C421C9"/>
    <w:rsid w:val="15DB3118"/>
    <w:rsid w:val="15EB115E"/>
    <w:rsid w:val="15EF03A2"/>
    <w:rsid w:val="15F8165C"/>
    <w:rsid w:val="160F4006"/>
    <w:rsid w:val="161A050C"/>
    <w:rsid w:val="161E292F"/>
    <w:rsid w:val="161F4D4D"/>
    <w:rsid w:val="1623404A"/>
    <w:rsid w:val="162401C9"/>
    <w:rsid w:val="16363569"/>
    <w:rsid w:val="16384FDD"/>
    <w:rsid w:val="16407F58"/>
    <w:rsid w:val="1643728F"/>
    <w:rsid w:val="16465384"/>
    <w:rsid w:val="166827CD"/>
    <w:rsid w:val="168057E1"/>
    <w:rsid w:val="169A7053"/>
    <w:rsid w:val="169E368E"/>
    <w:rsid w:val="16A826D8"/>
    <w:rsid w:val="16AA1428"/>
    <w:rsid w:val="16AB3EC1"/>
    <w:rsid w:val="16B540C5"/>
    <w:rsid w:val="16BF7614"/>
    <w:rsid w:val="16C128CF"/>
    <w:rsid w:val="16C16D4B"/>
    <w:rsid w:val="16C31D98"/>
    <w:rsid w:val="16C73A10"/>
    <w:rsid w:val="16D974A4"/>
    <w:rsid w:val="16E27DE9"/>
    <w:rsid w:val="16E84392"/>
    <w:rsid w:val="16F111F8"/>
    <w:rsid w:val="16F35850"/>
    <w:rsid w:val="170A0211"/>
    <w:rsid w:val="170E5297"/>
    <w:rsid w:val="1710115D"/>
    <w:rsid w:val="17216423"/>
    <w:rsid w:val="174065C8"/>
    <w:rsid w:val="174A1888"/>
    <w:rsid w:val="174C3159"/>
    <w:rsid w:val="174D78A4"/>
    <w:rsid w:val="174E126C"/>
    <w:rsid w:val="1750790A"/>
    <w:rsid w:val="175B525D"/>
    <w:rsid w:val="17611C11"/>
    <w:rsid w:val="17657DB7"/>
    <w:rsid w:val="176D0090"/>
    <w:rsid w:val="176E7DEB"/>
    <w:rsid w:val="176F5AA0"/>
    <w:rsid w:val="1771305D"/>
    <w:rsid w:val="177F12DC"/>
    <w:rsid w:val="17805B62"/>
    <w:rsid w:val="178260E1"/>
    <w:rsid w:val="17846E70"/>
    <w:rsid w:val="1787454A"/>
    <w:rsid w:val="1790208E"/>
    <w:rsid w:val="17A5653D"/>
    <w:rsid w:val="17A937A5"/>
    <w:rsid w:val="17B34896"/>
    <w:rsid w:val="17BC31E4"/>
    <w:rsid w:val="17C56352"/>
    <w:rsid w:val="17C64CAF"/>
    <w:rsid w:val="17CF37B8"/>
    <w:rsid w:val="17D96415"/>
    <w:rsid w:val="17DF73A4"/>
    <w:rsid w:val="17FB4385"/>
    <w:rsid w:val="181A0836"/>
    <w:rsid w:val="18282364"/>
    <w:rsid w:val="182909D3"/>
    <w:rsid w:val="182D77B4"/>
    <w:rsid w:val="183A0CB4"/>
    <w:rsid w:val="183C7341"/>
    <w:rsid w:val="183D286E"/>
    <w:rsid w:val="184319C8"/>
    <w:rsid w:val="18472A1A"/>
    <w:rsid w:val="184B6431"/>
    <w:rsid w:val="184C33D9"/>
    <w:rsid w:val="184E15E4"/>
    <w:rsid w:val="186B340B"/>
    <w:rsid w:val="186E4E75"/>
    <w:rsid w:val="187114D6"/>
    <w:rsid w:val="18742702"/>
    <w:rsid w:val="187C423D"/>
    <w:rsid w:val="187F6A14"/>
    <w:rsid w:val="18913037"/>
    <w:rsid w:val="18914F6E"/>
    <w:rsid w:val="189A405E"/>
    <w:rsid w:val="189B3AC2"/>
    <w:rsid w:val="18A95984"/>
    <w:rsid w:val="18AA2CAD"/>
    <w:rsid w:val="18B80311"/>
    <w:rsid w:val="18B913E5"/>
    <w:rsid w:val="18B97609"/>
    <w:rsid w:val="18D01F52"/>
    <w:rsid w:val="18DF2F4D"/>
    <w:rsid w:val="18E43808"/>
    <w:rsid w:val="18F21EC1"/>
    <w:rsid w:val="190C1E00"/>
    <w:rsid w:val="190F1438"/>
    <w:rsid w:val="19106342"/>
    <w:rsid w:val="191774A2"/>
    <w:rsid w:val="1919430E"/>
    <w:rsid w:val="191F5E74"/>
    <w:rsid w:val="192A28C1"/>
    <w:rsid w:val="19345B47"/>
    <w:rsid w:val="19500BAF"/>
    <w:rsid w:val="19517CBA"/>
    <w:rsid w:val="1956163F"/>
    <w:rsid w:val="196010A8"/>
    <w:rsid w:val="19606350"/>
    <w:rsid w:val="196C6AB8"/>
    <w:rsid w:val="196F580F"/>
    <w:rsid w:val="19711751"/>
    <w:rsid w:val="198D5C90"/>
    <w:rsid w:val="1993499E"/>
    <w:rsid w:val="19943FD3"/>
    <w:rsid w:val="199852D3"/>
    <w:rsid w:val="19A97CD2"/>
    <w:rsid w:val="19AC76AD"/>
    <w:rsid w:val="19AF1DD3"/>
    <w:rsid w:val="19B70E0C"/>
    <w:rsid w:val="19B7159E"/>
    <w:rsid w:val="19D045CC"/>
    <w:rsid w:val="19DC6330"/>
    <w:rsid w:val="19ED236F"/>
    <w:rsid w:val="19FE26EE"/>
    <w:rsid w:val="1A1814E2"/>
    <w:rsid w:val="1A1E7D37"/>
    <w:rsid w:val="1A20146A"/>
    <w:rsid w:val="1A2102F7"/>
    <w:rsid w:val="1A236C71"/>
    <w:rsid w:val="1A4248FF"/>
    <w:rsid w:val="1A4A4D4E"/>
    <w:rsid w:val="1A540497"/>
    <w:rsid w:val="1A5875D5"/>
    <w:rsid w:val="1A5F0226"/>
    <w:rsid w:val="1A8557C1"/>
    <w:rsid w:val="1A9740C7"/>
    <w:rsid w:val="1A995790"/>
    <w:rsid w:val="1A9B30DB"/>
    <w:rsid w:val="1AA64A83"/>
    <w:rsid w:val="1AB174CE"/>
    <w:rsid w:val="1AC545D4"/>
    <w:rsid w:val="1AC63C7E"/>
    <w:rsid w:val="1ACF35D6"/>
    <w:rsid w:val="1AD0773D"/>
    <w:rsid w:val="1AD1684F"/>
    <w:rsid w:val="1ADC4B9E"/>
    <w:rsid w:val="1ADD657D"/>
    <w:rsid w:val="1AFD1302"/>
    <w:rsid w:val="1B0D1295"/>
    <w:rsid w:val="1B123323"/>
    <w:rsid w:val="1B126482"/>
    <w:rsid w:val="1B27313C"/>
    <w:rsid w:val="1B2A34A6"/>
    <w:rsid w:val="1B2B27FB"/>
    <w:rsid w:val="1B2D5BB4"/>
    <w:rsid w:val="1B3521BE"/>
    <w:rsid w:val="1B3F0131"/>
    <w:rsid w:val="1B4A73FD"/>
    <w:rsid w:val="1B5170AD"/>
    <w:rsid w:val="1B5623FF"/>
    <w:rsid w:val="1B5F7B14"/>
    <w:rsid w:val="1B683450"/>
    <w:rsid w:val="1B7B56C2"/>
    <w:rsid w:val="1B7E422D"/>
    <w:rsid w:val="1B890A97"/>
    <w:rsid w:val="1B8C5214"/>
    <w:rsid w:val="1BAD336E"/>
    <w:rsid w:val="1BB65282"/>
    <w:rsid w:val="1BDE11D6"/>
    <w:rsid w:val="1BE45B7F"/>
    <w:rsid w:val="1BF524FA"/>
    <w:rsid w:val="1BF746EB"/>
    <w:rsid w:val="1C052AB3"/>
    <w:rsid w:val="1C053F32"/>
    <w:rsid w:val="1C1874B4"/>
    <w:rsid w:val="1C1B79CE"/>
    <w:rsid w:val="1C252804"/>
    <w:rsid w:val="1C294E01"/>
    <w:rsid w:val="1C2B4DFC"/>
    <w:rsid w:val="1C3B6FB4"/>
    <w:rsid w:val="1C4A6BA4"/>
    <w:rsid w:val="1C4F6366"/>
    <w:rsid w:val="1C510249"/>
    <w:rsid w:val="1C565D63"/>
    <w:rsid w:val="1C6213C2"/>
    <w:rsid w:val="1C653312"/>
    <w:rsid w:val="1C691576"/>
    <w:rsid w:val="1C6E7660"/>
    <w:rsid w:val="1C7805BE"/>
    <w:rsid w:val="1C7E69EB"/>
    <w:rsid w:val="1C8A7B48"/>
    <w:rsid w:val="1C8C5D57"/>
    <w:rsid w:val="1C8F4C0E"/>
    <w:rsid w:val="1C905914"/>
    <w:rsid w:val="1C9457F7"/>
    <w:rsid w:val="1C994AE3"/>
    <w:rsid w:val="1CB6370E"/>
    <w:rsid w:val="1CBF7C04"/>
    <w:rsid w:val="1CC0664C"/>
    <w:rsid w:val="1CC91438"/>
    <w:rsid w:val="1CCF7491"/>
    <w:rsid w:val="1CD95F68"/>
    <w:rsid w:val="1CE41EDC"/>
    <w:rsid w:val="1CE77EBA"/>
    <w:rsid w:val="1CF30626"/>
    <w:rsid w:val="1CFF1A51"/>
    <w:rsid w:val="1D0246D5"/>
    <w:rsid w:val="1D0D6FFF"/>
    <w:rsid w:val="1D151891"/>
    <w:rsid w:val="1D242DDC"/>
    <w:rsid w:val="1D2E15ED"/>
    <w:rsid w:val="1D3873FE"/>
    <w:rsid w:val="1D40163C"/>
    <w:rsid w:val="1D5A1C18"/>
    <w:rsid w:val="1D627CFB"/>
    <w:rsid w:val="1D632920"/>
    <w:rsid w:val="1D636ADC"/>
    <w:rsid w:val="1D691481"/>
    <w:rsid w:val="1D7213FF"/>
    <w:rsid w:val="1D796382"/>
    <w:rsid w:val="1D920223"/>
    <w:rsid w:val="1D9A0495"/>
    <w:rsid w:val="1DAC4872"/>
    <w:rsid w:val="1DBD5CE6"/>
    <w:rsid w:val="1DC37924"/>
    <w:rsid w:val="1DC83E52"/>
    <w:rsid w:val="1DEB7A02"/>
    <w:rsid w:val="1DEF2903"/>
    <w:rsid w:val="1DF20215"/>
    <w:rsid w:val="1DF86908"/>
    <w:rsid w:val="1DFC2DA8"/>
    <w:rsid w:val="1E0A5F4A"/>
    <w:rsid w:val="1E0B351A"/>
    <w:rsid w:val="1E116918"/>
    <w:rsid w:val="1E1221F4"/>
    <w:rsid w:val="1E177CE0"/>
    <w:rsid w:val="1E1A34DF"/>
    <w:rsid w:val="1E2072C0"/>
    <w:rsid w:val="1E21436A"/>
    <w:rsid w:val="1E2E7232"/>
    <w:rsid w:val="1E3F41DF"/>
    <w:rsid w:val="1E5C4D2D"/>
    <w:rsid w:val="1E6171FE"/>
    <w:rsid w:val="1E6B3186"/>
    <w:rsid w:val="1E6E3BB5"/>
    <w:rsid w:val="1E7226A2"/>
    <w:rsid w:val="1E7B4997"/>
    <w:rsid w:val="1E842F40"/>
    <w:rsid w:val="1E867391"/>
    <w:rsid w:val="1E8C25AF"/>
    <w:rsid w:val="1E8C3FE6"/>
    <w:rsid w:val="1E943DB9"/>
    <w:rsid w:val="1E950B48"/>
    <w:rsid w:val="1EB175AB"/>
    <w:rsid w:val="1EC2799C"/>
    <w:rsid w:val="1ECE3B86"/>
    <w:rsid w:val="1ECE5E14"/>
    <w:rsid w:val="1ED44FD2"/>
    <w:rsid w:val="1EDA5838"/>
    <w:rsid w:val="1EF07764"/>
    <w:rsid w:val="1EFC003A"/>
    <w:rsid w:val="1EFC04EF"/>
    <w:rsid w:val="1F0142F1"/>
    <w:rsid w:val="1F086572"/>
    <w:rsid w:val="1F0A3F22"/>
    <w:rsid w:val="1F182682"/>
    <w:rsid w:val="1F3A7744"/>
    <w:rsid w:val="1F517AAF"/>
    <w:rsid w:val="1F593AAC"/>
    <w:rsid w:val="1F5F417F"/>
    <w:rsid w:val="1F71147E"/>
    <w:rsid w:val="1F7335E0"/>
    <w:rsid w:val="1F743DA4"/>
    <w:rsid w:val="1F7D6F8C"/>
    <w:rsid w:val="1F8479DA"/>
    <w:rsid w:val="1F9C17BE"/>
    <w:rsid w:val="1F9C60AA"/>
    <w:rsid w:val="1F9F7979"/>
    <w:rsid w:val="1FAB07EA"/>
    <w:rsid w:val="1FBD0D16"/>
    <w:rsid w:val="1FC23661"/>
    <w:rsid w:val="1FC23F8D"/>
    <w:rsid w:val="1FD90442"/>
    <w:rsid w:val="1FE224DA"/>
    <w:rsid w:val="1FF43A79"/>
    <w:rsid w:val="1FF95C99"/>
    <w:rsid w:val="200B1ED2"/>
    <w:rsid w:val="201B00D8"/>
    <w:rsid w:val="20261C87"/>
    <w:rsid w:val="20322200"/>
    <w:rsid w:val="20345866"/>
    <w:rsid w:val="203F1305"/>
    <w:rsid w:val="205442AB"/>
    <w:rsid w:val="206F30B7"/>
    <w:rsid w:val="20711FFE"/>
    <w:rsid w:val="20852147"/>
    <w:rsid w:val="208D3DC3"/>
    <w:rsid w:val="20985029"/>
    <w:rsid w:val="20AB222B"/>
    <w:rsid w:val="20B00FDD"/>
    <w:rsid w:val="20B6476E"/>
    <w:rsid w:val="20CD50E1"/>
    <w:rsid w:val="20D2757B"/>
    <w:rsid w:val="20D31B5A"/>
    <w:rsid w:val="20DC2790"/>
    <w:rsid w:val="20E0179C"/>
    <w:rsid w:val="20E84794"/>
    <w:rsid w:val="20F03B67"/>
    <w:rsid w:val="210F7B0B"/>
    <w:rsid w:val="211E4068"/>
    <w:rsid w:val="21256AD9"/>
    <w:rsid w:val="21283C21"/>
    <w:rsid w:val="212903BB"/>
    <w:rsid w:val="21464C98"/>
    <w:rsid w:val="215756EE"/>
    <w:rsid w:val="216722BA"/>
    <w:rsid w:val="2168463D"/>
    <w:rsid w:val="216D674B"/>
    <w:rsid w:val="216E0CED"/>
    <w:rsid w:val="217D61E6"/>
    <w:rsid w:val="218E1AB1"/>
    <w:rsid w:val="21915D22"/>
    <w:rsid w:val="2193428B"/>
    <w:rsid w:val="219A6AD9"/>
    <w:rsid w:val="219E674B"/>
    <w:rsid w:val="21A565CB"/>
    <w:rsid w:val="21A95F4F"/>
    <w:rsid w:val="21B41368"/>
    <w:rsid w:val="21B953EB"/>
    <w:rsid w:val="21E87D78"/>
    <w:rsid w:val="21F31C72"/>
    <w:rsid w:val="221014EE"/>
    <w:rsid w:val="22117B2B"/>
    <w:rsid w:val="2213340D"/>
    <w:rsid w:val="22190333"/>
    <w:rsid w:val="221F0AA1"/>
    <w:rsid w:val="22232267"/>
    <w:rsid w:val="22263D5D"/>
    <w:rsid w:val="22280ABD"/>
    <w:rsid w:val="2232037C"/>
    <w:rsid w:val="2239206A"/>
    <w:rsid w:val="22453971"/>
    <w:rsid w:val="22547AE5"/>
    <w:rsid w:val="225E0725"/>
    <w:rsid w:val="227F4503"/>
    <w:rsid w:val="2288155B"/>
    <w:rsid w:val="228A1909"/>
    <w:rsid w:val="22900736"/>
    <w:rsid w:val="229163E0"/>
    <w:rsid w:val="229D4C57"/>
    <w:rsid w:val="22A53103"/>
    <w:rsid w:val="22C22B6B"/>
    <w:rsid w:val="22C3511C"/>
    <w:rsid w:val="22E01400"/>
    <w:rsid w:val="22E02A19"/>
    <w:rsid w:val="22E32827"/>
    <w:rsid w:val="22E953F4"/>
    <w:rsid w:val="22EA33BC"/>
    <w:rsid w:val="22F31C08"/>
    <w:rsid w:val="22F50FEE"/>
    <w:rsid w:val="23023DD4"/>
    <w:rsid w:val="2306010D"/>
    <w:rsid w:val="2306751E"/>
    <w:rsid w:val="23151D58"/>
    <w:rsid w:val="231D3D89"/>
    <w:rsid w:val="23292FCA"/>
    <w:rsid w:val="2332568E"/>
    <w:rsid w:val="23333EB5"/>
    <w:rsid w:val="233A1A3D"/>
    <w:rsid w:val="233C7C78"/>
    <w:rsid w:val="2343000C"/>
    <w:rsid w:val="234710DC"/>
    <w:rsid w:val="234938C9"/>
    <w:rsid w:val="23571486"/>
    <w:rsid w:val="235B16EE"/>
    <w:rsid w:val="235F1F3F"/>
    <w:rsid w:val="236D7ACB"/>
    <w:rsid w:val="23784A9C"/>
    <w:rsid w:val="237A55D0"/>
    <w:rsid w:val="23884429"/>
    <w:rsid w:val="238D0263"/>
    <w:rsid w:val="23954496"/>
    <w:rsid w:val="239B03C2"/>
    <w:rsid w:val="23A10112"/>
    <w:rsid w:val="23C24702"/>
    <w:rsid w:val="23CA1AAA"/>
    <w:rsid w:val="23CD292B"/>
    <w:rsid w:val="23DC222D"/>
    <w:rsid w:val="23DC5161"/>
    <w:rsid w:val="23E53D8B"/>
    <w:rsid w:val="23ED1E98"/>
    <w:rsid w:val="23F46E3F"/>
    <w:rsid w:val="23F70FDF"/>
    <w:rsid w:val="23F94AAC"/>
    <w:rsid w:val="23FA6222"/>
    <w:rsid w:val="23FB6AE2"/>
    <w:rsid w:val="24054DA7"/>
    <w:rsid w:val="24115C7A"/>
    <w:rsid w:val="24160BD2"/>
    <w:rsid w:val="241B3227"/>
    <w:rsid w:val="24346836"/>
    <w:rsid w:val="24415FCB"/>
    <w:rsid w:val="2449792D"/>
    <w:rsid w:val="24546FCF"/>
    <w:rsid w:val="2478690E"/>
    <w:rsid w:val="24883E27"/>
    <w:rsid w:val="249545A5"/>
    <w:rsid w:val="24975A86"/>
    <w:rsid w:val="24997F88"/>
    <w:rsid w:val="24A45301"/>
    <w:rsid w:val="24B81DBB"/>
    <w:rsid w:val="24D17541"/>
    <w:rsid w:val="24DB1113"/>
    <w:rsid w:val="24DC6388"/>
    <w:rsid w:val="24DD2A7A"/>
    <w:rsid w:val="24E33139"/>
    <w:rsid w:val="24E45443"/>
    <w:rsid w:val="24EF1EB8"/>
    <w:rsid w:val="24F5316E"/>
    <w:rsid w:val="24F77C30"/>
    <w:rsid w:val="24F872B0"/>
    <w:rsid w:val="24FD3B3B"/>
    <w:rsid w:val="24FF09C0"/>
    <w:rsid w:val="25072350"/>
    <w:rsid w:val="250910FB"/>
    <w:rsid w:val="25123E48"/>
    <w:rsid w:val="25140E84"/>
    <w:rsid w:val="25261037"/>
    <w:rsid w:val="25342012"/>
    <w:rsid w:val="25451E70"/>
    <w:rsid w:val="25460A22"/>
    <w:rsid w:val="25555F0A"/>
    <w:rsid w:val="255D4C3B"/>
    <w:rsid w:val="256A5480"/>
    <w:rsid w:val="25801D9C"/>
    <w:rsid w:val="25AC51ED"/>
    <w:rsid w:val="25B11783"/>
    <w:rsid w:val="25B82192"/>
    <w:rsid w:val="25F34959"/>
    <w:rsid w:val="25F91987"/>
    <w:rsid w:val="25FB7987"/>
    <w:rsid w:val="260B45C1"/>
    <w:rsid w:val="261162A8"/>
    <w:rsid w:val="261977A5"/>
    <w:rsid w:val="263C749B"/>
    <w:rsid w:val="264A6416"/>
    <w:rsid w:val="2650712D"/>
    <w:rsid w:val="2658400F"/>
    <w:rsid w:val="265A3520"/>
    <w:rsid w:val="26613A45"/>
    <w:rsid w:val="266B39E8"/>
    <w:rsid w:val="2683066E"/>
    <w:rsid w:val="26871F06"/>
    <w:rsid w:val="268951F1"/>
    <w:rsid w:val="269254F5"/>
    <w:rsid w:val="26997E8A"/>
    <w:rsid w:val="269D29F7"/>
    <w:rsid w:val="26AF237D"/>
    <w:rsid w:val="26B31D78"/>
    <w:rsid w:val="26B4592D"/>
    <w:rsid w:val="26B80DD0"/>
    <w:rsid w:val="26B81F46"/>
    <w:rsid w:val="26C869EB"/>
    <w:rsid w:val="26CD382E"/>
    <w:rsid w:val="26E75CFC"/>
    <w:rsid w:val="26EC0349"/>
    <w:rsid w:val="26FE0885"/>
    <w:rsid w:val="2702506B"/>
    <w:rsid w:val="270C7FA0"/>
    <w:rsid w:val="27150E61"/>
    <w:rsid w:val="271B0802"/>
    <w:rsid w:val="271D508D"/>
    <w:rsid w:val="271E24B7"/>
    <w:rsid w:val="272332F7"/>
    <w:rsid w:val="2729330D"/>
    <w:rsid w:val="272F6F5E"/>
    <w:rsid w:val="274B6901"/>
    <w:rsid w:val="274D237D"/>
    <w:rsid w:val="275B3E64"/>
    <w:rsid w:val="276B4962"/>
    <w:rsid w:val="276F6D56"/>
    <w:rsid w:val="27756A81"/>
    <w:rsid w:val="277A06C8"/>
    <w:rsid w:val="277B6BA0"/>
    <w:rsid w:val="27856614"/>
    <w:rsid w:val="279435FB"/>
    <w:rsid w:val="27943963"/>
    <w:rsid w:val="27AD5DE2"/>
    <w:rsid w:val="27AE0CDC"/>
    <w:rsid w:val="27B75C5B"/>
    <w:rsid w:val="27BB0F40"/>
    <w:rsid w:val="27BC422F"/>
    <w:rsid w:val="27BF105C"/>
    <w:rsid w:val="27D761EB"/>
    <w:rsid w:val="27E500D4"/>
    <w:rsid w:val="27E7173D"/>
    <w:rsid w:val="27E77BBF"/>
    <w:rsid w:val="27E94EF8"/>
    <w:rsid w:val="27E976A1"/>
    <w:rsid w:val="280D3B95"/>
    <w:rsid w:val="281625F5"/>
    <w:rsid w:val="28223E77"/>
    <w:rsid w:val="282563C8"/>
    <w:rsid w:val="28282F7F"/>
    <w:rsid w:val="282A5C09"/>
    <w:rsid w:val="282B225B"/>
    <w:rsid w:val="282F7C23"/>
    <w:rsid w:val="28357A8F"/>
    <w:rsid w:val="283E09A0"/>
    <w:rsid w:val="28414DC2"/>
    <w:rsid w:val="284518C4"/>
    <w:rsid w:val="284579C2"/>
    <w:rsid w:val="28481982"/>
    <w:rsid w:val="285C00FC"/>
    <w:rsid w:val="285C15F2"/>
    <w:rsid w:val="285D1448"/>
    <w:rsid w:val="286923C6"/>
    <w:rsid w:val="28693341"/>
    <w:rsid w:val="288A3095"/>
    <w:rsid w:val="288D52A3"/>
    <w:rsid w:val="288E0A13"/>
    <w:rsid w:val="28A751BE"/>
    <w:rsid w:val="28B71DD0"/>
    <w:rsid w:val="28BA1574"/>
    <w:rsid w:val="28C80F22"/>
    <w:rsid w:val="28D52183"/>
    <w:rsid w:val="28D5663B"/>
    <w:rsid w:val="28D80821"/>
    <w:rsid w:val="290F120A"/>
    <w:rsid w:val="291C1A9E"/>
    <w:rsid w:val="29272529"/>
    <w:rsid w:val="293C1945"/>
    <w:rsid w:val="29401B79"/>
    <w:rsid w:val="29410906"/>
    <w:rsid w:val="29421285"/>
    <w:rsid w:val="294F5742"/>
    <w:rsid w:val="29555A38"/>
    <w:rsid w:val="29627849"/>
    <w:rsid w:val="29697C9E"/>
    <w:rsid w:val="2973226D"/>
    <w:rsid w:val="29762FA3"/>
    <w:rsid w:val="298F6309"/>
    <w:rsid w:val="299D0125"/>
    <w:rsid w:val="29A04550"/>
    <w:rsid w:val="29A15963"/>
    <w:rsid w:val="29A269AA"/>
    <w:rsid w:val="29A92D78"/>
    <w:rsid w:val="29AA3B2D"/>
    <w:rsid w:val="29AE2B95"/>
    <w:rsid w:val="29B339D9"/>
    <w:rsid w:val="29B9713D"/>
    <w:rsid w:val="29C028CA"/>
    <w:rsid w:val="29D47007"/>
    <w:rsid w:val="29D52F47"/>
    <w:rsid w:val="29E20641"/>
    <w:rsid w:val="29E76A54"/>
    <w:rsid w:val="29F00807"/>
    <w:rsid w:val="29F24DD7"/>
    <w:rsid w:val="29F661CD"/>
    <w:rsid w:val="2A0041B7"/>
    <w:rsid w:val="2A062420"/>
    <w:rsid w:val="2A0A63F3"/>
    <w:rsid w:val="2A0E5FD2"/>
    <w:rsid w:val="2A150DD2"/>
    <w:rsid w:val="2A191369"/>
    <w:rsid w:val="2A1A36F5"/>
    <w:rsid w:val="2A1B36CD"/>
    <w:rsid w:val="2A235314"/>
    <w:rsid w:val="2A33511A"/>
    <w:rsid w:val="2A3C6C1D"/>
    <w:rsid w:val="2A3F3B3F"/>
    <w:rsid w:val="2A44220C"/>
    <w:rsid w:val="2A461E79"/>
    <w:rsid w:val="2A6E17ED"/>
    <w:rsid w:val="2A77227E"/>
    <w:rsid w:val="2A791334"/>
    <w:rsid w:val="2A79384D"/>
    <w:rsid w:val="2A813E75"/>
    <w:rsid w:val="2A856D6F"/>
    <w:rsid w:val="2A892860"/>
    <w:rsid w:val="2A8C3BEA"/>
    <w:rsid w:val="2A9137BA"/>
    <w:rsid w:val="2A9B3AE6"/>
    <w:rsid w:val="2AA51996"/>
    <w:rsid w:val="2AA80005"/>
    <w:rsid w:val="2ACB4482"/>
    <w:rsid w:val="2AEC5C60"/>
    <w:rsid w:val="2AF062B1"/>
    <w:rsid w:val="2AF10E32"/>
    <w:rsid w:val="2AFA4715"/>
    <w:rsid w:val="2AFC0CE2"/>
    <w:rsid w:val="2AFC6C2D"/>
    <w:rsid w:val="2B0820BE"/>
    <w:rsid w:val="2B2157D9"/>
    <w:rsid w:val="2B2D3514"/>
    <w:rsid w:val="2B2E7619"/>
    <w:rsid w:val="2B3308A4"/>
    <w:rsid w:val="2B3C1AD2"/>
    <w:rsid w:val="2B4E63DD"/>
    <w:rsid w:val="2B571E6E"/>
    <w:rsid w:val="2B6E6318"/>
    <w:rsid w:val="2B755082"/>
    <w:rsid w:val="2B7C3710"/>
    <w:rsid w:val="2B80354F"/>
    <w:rsid w:val="2B8F2475"/>
    <w:rsid w:val="2B9059EC"/>
    <w:rsid w:val="2B9447C1"/>
    <w:rsid w:val="2B9508B9"/>
    <w:rsid w:val="2B95799E"/>
    <w:rsid w:val="2B9812D4"/>
    <w:rsid w:val="2BA22A2C"/>
    <w:rsid w:val="2BAB3AF9"/>
    <w:rsid w:val="2BB16716"/>
    <w:rsid w:val="2BC42C54"/>
    <w:rsid w:val="2BC570E3"/>
    <w:rsid w:val="2BD92902"/>
    <w:rsid w:val="2BF34F2F"/>
    <w:rsid w:val="2C0D0391"/>
    <w:rsid w:val="2C0F0B07"/>
    <w:rsid w:val="2C1A068E"/>
    <w:rsid w:val="2C1E6834"/>
    <w:rsid w:val="2C2B1E00"/>
    <w:rsid w:val="2C406816"/>
    <w:rsid w:val="2C471644"/>
    <w:rsid w:val="2C4760EF"/>
    <w:rsid w:val="2C4A06D4"/>
    <w:rsid w:val="2C4E1917"/>
    <w:rsid w:val="2C55392D"/>
    <w:rsid w:val="2C577C02"/>
    <w:rsid w:val="2C613147"/>
    <w:rsid w:val="2C767B9D"/>
    <w:rsid w:val="2C771044"/>
    <w:rsid w:val="2C774E66"/>
    <w:rsid w:val="2C925FD3"/>
    <w:rsid w:val="2C957BB0"/>
    <w:rsid w:val="2CAF4431"/>
    <w:rsid w:val="2CB47861"/>
    <w:rsid w:val="2CBD7162"/>
    <w:rsid w:val="2CD42F52"/>
    <w:rsid w:val="2CDA36F0"/>
    <w:rsid w:val="2CE125A3"/>
    <w:rsid w:val="2CE23AA3"/>
    <w:rsid w:val="2CE444F3"/>
    <w:rsid w:val="2CE52F5D"/>
    <w:rsid w:val="2CE56D5E"/>
    <w:rsid w:val="2CEB2EBD"/>
    <w:rsid w:val="2CF05F88"/>
    <w:rsid w:val="2CF47674"/>
    <w:rsid w:val="2D0B756F"/>
    <w:rsid w:val="2D116935"/>
    <w:rsid w:val="2D1622FF"/>
    <w:rsid w:val="2D1C7EFC"/>
    <w:rsid w:val="2D23014F"/>
    <w:rsid w:val="2D2D55EF"/>
    <w:rsid w:val="2D301C4F"/>
    <w:rsid w:val="2D30626B"/>
    <w:rsid w:val="2D3D0E2D"/>
    <w:rsid w:val="2D467EA2"/>
    <w:rsid w:val="2D504ADF"/>
    <w:rsid w:val="2D5779F8"/>
    <w:rsid w:val="2D61367B"/>
    <w:rsid w:val="2D626BDD"/>
    <w:rsid w:val="2D7D64E3"/>
    <w:rsid w:val="2D863F02"/>
    <w:rsid w:val="2D8A6F11"/>
    <w:rsid w:val="2D8B08CD"/>
    <w:rsid w:val="2D8E06B3"/>
    <w:rsid w:val="2D965117"/>
    <w:rsid w:val="2D9928A3"/>
    <w:rsid w:val="2DA6214D"/>
    <w:rsid w:val="2DAF517A"/>
    <w:rsid w:val="2DB547E7"/>
    <w:rsid w:val="2DB577B6"/>
    <w:rsid w:val="2DB938C1"/>
    <w:rsid w:val="2DD220E7"/>
    <w:rsid w:val="2DD670EE"/>
    <w:rsid w:val="2DF11E3D"/>
    <w:rsid w:val="2DF37364"/>
    <w:rsid w:val="2E045BE1"/>
    <w:rsid w:val="2E0B4C75"/>
    <w:rsid w:val="2E116809"/>
    <w:rsid w:val="2E142626"/>
    <w:rsid w:val="2E244BE5"/>
    <w:rsid w:val="2E2721B8"/>
    <w:rsid w:val="2E301A3A"/>
    <w:rsid w:val="2E325A29"/>
    <w:rsid w:val="2E423D81"/>
    <w:rsid w:val="2E580BAA"/>
    <w:rsid w:val="2E5D1732"/>
    <w:rsid w:val="2E7B1F74"/>
    <w:rsid w:val="2E7F2B58"/>
    <w:rsid w:val="2E866827"/>
    <w:rsid w:val="2E8F6DAE"/>
    <w:rsid w:val="2E99145A"/>
    <w:rsid w:val="2E9B5A26"/>
    <w:rsid w:val="2EA03C30"/>
    <w:rsid w:val="2EA70234"/>
    <w:rsid w:val="2EB607DD"/>
    <w:rsid w:val="2EB62238"/>
    <w:rsid w:val="2EBF3A9D"/>
    <w:rsid w:val="2EC05C2A"/>
    <w:rsid w:val="2EC61BED"/>
    <w:rsid w:val="2ED809DF"/>
    <w:rsid w:val="2EDF0A8D"/>
    <w:rsid w:val="2EEF4307"/>
    <w:rsid w:val="2EF346C6"/>
    <w:rsid w:val="2F092FEA"/>
    <w:rsid w:val="2F0E5750"/>
    <w:rsid w:val="2F107A76"/>
    <w:rsid w:val="2F127919"/>
    <w:rsid w:val="2F175C89"/>
    <w:rsid w:val="2F1D5F13"/>
    <w:rsid w:val="2F20089B"/>
    <w:rsid w:val="2F286FF3"/>
    <w:rsid w:val="2F2F621D"/>
    <w:rsid w:val="2F3341D7"/>
    <w:rsid w:val="2F3A73A4"/>
    <w:rsid w:val="2F3C2AD8"/>
    <w:rsid w:val="2F3E40C2"/>
    <w:rsid w:val="2F4A7DBE"/>
    <w:rsid w:val="2F4C317D"/>
    <w:rsid w:val="2F520AE5"/>
    <w:rsid w:val="2F5C6448"/>
    <w:rsid w:val="2F5D41BD"/>
    <w:rsid w:val="2F640568"/>
    <w:rsid w:val="2F706B36"/>
    <w:rsid w:val="2F725B58"/>
    <w:rsid w:val="2F74576B"/>
    <w:rsid w:val="2F7F7C68"/>
    <w:rsid w:val="2F9A4E21"/>
    <w:rsid w:val="2F9F5973"/>
    <w:rsid w:val="2FA02A6B"/>
    <w:rsid w:val="2FA12054"/>
    <w:rsid w:val="2FAC538A"/>
    <w:rsid w:val="2FAD4465"/>
    <w:rsid w:val="2FBC3AE6"/>
    <w:rsid w:val="2FC0211A"/>
    <w:rsid w:val="2FC2098E"/>
    <w:rsid w:val="2FCA4135"/>
    <w:rsid w:val="2FD91648"/>
    <w:rsid w:val="2FDB58DE"/>
    <w:rsid w:val="2FEF4CD2"/>
    <w:rsid w:val="2FF73B69"/>
    <w:rsid w:val="2FFB203B"/>
    <w:rsid w:val="2FFD0FB3"/>
    <w:rsid w:val="30010688"/>
    <w:rsid w:val="30061BA7"/>
    <w:rsid w:val="30062516"/>
    <w:rsid w:val="30080C60"/>
    <w:rsid w:val="30103935"/>
    <w:rsid w:val="301110BB"/>
    <w:rsid w:val="301F52EA"/>
    <w:rsid w:val="30204F4B"/>
    <w:rsid w:val="302157FC"/>
    <w:rsid w:val="302249CD"/>
    <w:rsid w:val="302644B3"/>
    <w:rsid w:val="30281119"/>
    <w:rsid w:val="302B4268"/>
    <w:rsid w:val="30372CAD"/>
    <w:rsid w:val="303B675C"/>
    <w:rsid w:val="30413DA3"/>
    <w:rsid w:val="30473978"/>
    <w:rsid w:val="30505556"/>
    <w:rsid w:val="30561870"/>
    <w:rsid w:val="30653A11"/>
    <w:rsid w:val="307034C9"/>
    <w:rsid w:val="3071048E"/>
    <w:rsid w:val="307F0244"/>
    <w:rsid w:val="308B7E4B"/>
    <w:rsid w:val="308D20E2"/>
    <w:rsid w:val="308D57F3"/>
    <w:rsid w:val="30951CD8"/>
    <w:rsid w:val="30993DC8"/>
    <w:rsid w:val="30A1415B"/>
    <w:rsid w:val="30A23B7B"/>
    <w:rsid w:val="30A325A7"/>
    <w:rsid w:val="30B2755C"/>
    <w:rsid w:val="30B77678"/>
    <w:rsid w:val="30C73D51"/>
    <w:rsid w:val="30CC5DFC"/>
    <w:rsid w:val="30E0072E"/>
    <w:rsid w:val="30E7276E"/>
    <w:rsid w:val="30EC44D3"/>
    <w:rsid w:val="30F94AE3"/>
    <w:rsid w:val="310D09CC"/>
    <w:rsid w:val="310D6A93"/>
    <w:rsid w:val="31216CE8"/>
    <w:rsid w:val="312E5B12"/>
    <w:rsid w:val="31320CD2"/>
    <w:rsid w:val="31344F39"/>
    <w:rsid w:val="3137031D"/>
    <w:rsid w:val="313B198A"/>
    <w:rsid w:val="31496359"/>
    <w:rsid w:val="314C4624"/>
    <w:rsid w:val="314D37DC"/>
    <w:rsid w:val="314D409C"/>
    <w:rsid w:val="31555948"/>
    <w:rsid w:val="31583F10"/>
    <w:rsid w:val="3158507A"/>
    <w:rsid w:val="315B7F5C"/>
    <w:rsid w:val="315E4324"/>
    <w:rsid w:val="3174783A"/>
    <w:rsid w:val="317B26A2"/>
    <w:rsid w:val="317D1040"/>
    <w:rsid w:val="317E356E"/>
    <w:rsid w:val="3196380B"/>
    <w:rsid w:val="319A39A5"/>
    <w:rsid w:val="31BE48EA"/>
    <w:rsid w:val="31CA14CE"/>
    <w:rsid w:val="31E310F3"/>
    <w:rsid w:val="31EF1AED"/>
    <w:rsid w:val="31F13820"/>
    <w:rsid w:val="31F22EB0"/>
    <w:rsid w:val="31FC2A89"/>
    <w:rsid w:val="31FD61D6"/>
    <w:rsid w:val="32076238"/>
    <w:rsid w:val="32095564"/>
    <w:rsid w:val="320E3C55"/>
    <w:rsid w:val="320F1C47"/>
    <w:rsid w:val="32185092"/>
    <w:rsid w:val="32247F97"/>
    <w:rsid w:val="322531CE"/>
    <w:rsid w:val="324160F8"/>
    <w:rsid w:val="32422F86"/>
    <w:rsid w:val="324833A4"/>
    <w:rsid w:val="32600F55"/>
    <w:rsid w:val="32605141"/>
    <w:rsid w:val="326266DF"/>
    <w:rsid w:val="32655415"/>
    <w:rsid w:val="32931633"/>
    <w:rsid w:val="32AE0E3B"/>
    <w:rsid w:val="32AF4BFF"/>
    <w:rsid w:val="32AF7953"/>
    <w:rsid w:val="32C6023B"/>
    <w:rsid w:val="32D7395E"/>
    <w:rsid w:val="32DC71A6"/>
    <w:rsid w:val="32EE456A"/>
    <w:rsid w:val="32EF4CE7"/>
    <w:rsid w:val="32F34297"/>
    <w:rsid w:val="32F906DA"/>
    <w:rsid w:val="32FD4403"/>
    <w:rsid w:val="33070FA5"/>
    <w:rsid w:val="33247940"/>
    <w:rsid w:val="332B3CDC"/>
    <w:rsid w:val="33370B5F"/>
    <w:rsid w:val="33396699"/>
    <w:rsid w:val="33421DC9"/>
    <w:rsid w:val="334765AD"/>
    <w:rsid w:val="335057A3"/>
    <w:rsid w:val="33544936"/>
    <w:rsid w:val="335F7F87"/>
    <w:rsid w:val="3360145C"/>
    <w:rsid w:val="33602987"/>
    <w:rsid w:val="33642357"/>
    <w:rsid w:val="33724FC6"/>
    <w:rsid w:val="338F1BE0"/>
    <w:rsid w:val="339845F7"/>
    <w:rsid w:val="33A3100A"/>
    <w:rsid w:val="33A45C23"/>
    <w:rsid w:val="33B64E93"/>
    <w:rsid w:val="33C33D1F"/>
    <w:rsid w:val="33C840F2"/>
    <w:rsid w:val="33CB47A9"/>
    <w:rsid w:val="33EB092C"/>
    <w:rsid w:val="34010BA1"/>
    <w:rsid w:val="340354C1"/>
    <w:rsid w:val="340360DA"/>
    <w:rsid w:val="341213D6"/>
    <w:rsid w:val="341D3251"/>
    <w:rsid w:val="341D3D0E"/>
    <w:rsid w:val="342C60AE"/>
    <w:rsid w:val="342F1304"/>
    <w:rsid w:val="34426981"/>
    <w:rsid w:val="34441662"/>
    <w:rsid w:val="344E5A6E"/>
    <w:rsid w:val="34505183"/>
    <w:rsid w:val="3450616A"/>
    <w:rsid w:val="345E09B7"/>
    <w:rsid w:val="345F7E89"/>
    <w:rsid w:val="346E3920"/>
    <w:rsid w:val="346F4126"/>
    <w:rsid w:val="34756307"/>
    <w:rsid w:val="347E631A"/>
    <w:rsid w:val="347F40F6"/>
    <w:rsid w:val="34845290"/>
    <w:rsid w:val="348D304A"/>
    <w:rsid w:val="349B1009"/>
    <w:rsid w:val="349E0AE4"/>
    <w:rsid w:val="349F49A1"/>
    <w:rsid w:val="34A33EE1"/>
    <w:rsid w:val="34AB2594"/>
    <w:rsid w:val="34AD08BB"/>
    <w:rsid w:val="34AD7584"/>
    <w:rsid w:val="34BC2DC6"/>
    <w:rsid w:val="34CF2FC1"/>
    <w:rsid w:val="34DC51B9"/>
    <w:rsid w:val="34F50D8D"/>
    <w:rsid w:val="34F66556"/>
    <w:rsid w:val="34FC3E0F"/>
    <w:rsid w:val="350059E2"/>
    <w:rsid w:val="3508092C"/>
    <w:rsid w:val="35090EEA"/>
    <w:rsid w:val="350936D8"/>
    <w:rsid w:val="350B17E5"/>
    <w:rsid w:val="350D55FB"/>
    <w:rsid w:val="35103F5C"/>
    <w:rsid w:val="3521613B"/>
    <w:rsid w:val="35224881"/>
    <w:rsid w:val="3523629B"/>
    <w:rsid w:val="354D2E6D"/>
    <w:rsid w:val="354F18D9"/>
    <w:rsid w:val="355D022F"/>
    <w:rsid w:val="355E60C8"/>
    <w:rsid w:val="357112D1"/>
    <w:rsid w:val="3593713A"/>
    <w:rsid w:val="35A6214C"/>
    <w:rsid w:val="35B5066E"/>
    <w:rsid w:val="35B53C03"/>
    <w:rsid w:val="35B53D49"/>
    <w:rsid w:val="35B561C9"/>
    <w:rsid w:val="35C14BAC"/>
    <w:rsid w:val="35C37CDC"/>
    <w:rsid w:val="35C90819"/>
    <w:rsid w:val="35CA151B"/>
    <w:rsid w:val="35CB20A5"/>
    <w:rsid w:val="35DC461B"/>
    <w:rsid w:val="35DD2F6E"/>
    <w:rsid w:val="35E77FAB"/>
    <w:rsid w:val="35E82A2C"/>
    <w:rsid w:val="35EB79D1"/>
    <w:rsid w:val="35F23D63"/>
    <w:rsid w:val="35F66B14"/>
    <w:rsid w:val="35FB5A81"/>
    <w:rsid w:val="36056BF6"/>
    <w:rsid w:val="3614693F"/>
    <w:rsid w:val="36181431"/>
    <w:rsid w:val="362007F4"/>
    <w:rsid w:val="362A0F7C"/>
    <w:rsid w:val="363349D6"/>
    <w:rsid w:val="365135D6"/>
    <w:rsid w:val="365463CF"/>
    <w:rsid w:val="36595A53"/>
    <w:rsid w:val="366351E6"/>
    <w:rsid w:val="36771F94"/>
    <w:rsid w:val="367A7593"/>
    <w:rsid w:val="36AC4A91"/>
    <w:rsid w:val="36C2670F"/>
    <w:rsid w:val="36CD7104"/>
    <w:rsid w:val="36CF24DD"/>
    <w:rsid w:val="36D21D1C"/>
    <w:rsid w:val="36D745E0"/>
    <w:rsid w:val="36F017E3"/>
    <w:rsid w:val="36F663D8"/>
    <w:rsid w:val="370134AF"/>
    <w:rsid w:val="37016F82"/>
    <w:rsid w:val="37023232"/>
    <w:rsid w:val="37033C53"/>
    <w:rsid w:val="37042B83"/>
    <w:rsid w:val="3705374A"/>
    <w:rsid w:val="370676B7"/>
    <w:rsid w:val="370871F0"/>
    <w:rsid w:val="370A2E38"/>
    <w:rsid w:val="37226AF6"/>
    <w:rsid w:val="372A0A20"/>
    <w:rsid w:val="372A726D"/>
    <w:rsid w:val="372D08F7"/>
    <w:rsid w:val="372E4D25"/>
    <w:rsid w:val="3731756F"/>
    <w:rsid w:val="37346A4B"/>
    <w:rsid w:val="3736349C"/>
    <w:rsid w:val="37457F62"/>
    <w:rsid w:val="374D47C3"/>
    <w:rsid w:val="3758183B"/>
    <w:rsid w:val="375D23FE"/>
    <w:rsid w:val="3786323F"/>
    <w:rsid w:val="378679C0"/>
    <w:rsid w:val="378C5043"/>
    <w:rsid w:val="37945A0F"/>
    <w:rsid w:val="37B10631"/>
    <w:rsid w:val="37BC35B6"/>
    <w:rsid w:val="37BD4EFA"/>
    <w:rsid w:val="37C008EC"/>
    <w:rsid w:val="37C04F8D"/>
    <w:rsid w:val="37D2057F"/>
    <w:rsid w:val="37D4079D"/>
    <w:rsid w:val="37E77541"/>
    <w:rsid w:val="37EC4D61"/>
    <w:rsid w:val="37ED24D9"/>
    <w:rsid w:val="38070756"/>
    <w:rsid w:val="38155927"/>
    <w:rsid w:val="38175D15"/>
    <w:rsid w:val="381956C7"/>
    <w:rsid w:val="38243820"/>
    <w:rsid w:val="38247AFB"/>
    <w:rsid w:val="382D798A"/>
    <w:rsid w:val="382F6F26"/>
    <w:rsid w:val="383643D5"/>
    <w:rsid w:val="38383B7E"/>
    <w:rsid w:val="383D1B23"/>
    <w:rsid w:val="384A3CDD"/>
    <w:rsid w:val="384A541F"/>
    <w:rsid w:val="386A57A0"/>
    <w:rsid w:val="387301C0"/>
    <w:rsid w:val="38772B47"/>
    <w:rsid w:val="387E3208"/>
    <w:rsid w:val="388562E5"/>
    <w:rsid w:val="38901525"/>
    <w:rsid w:val="389606D7"/>
    <w:rsid w:val="3898113D"/>
    <w:rsid w:val="389A476C"/>
    <w:rsid w:val="389D1C80"/>
    <w:rsid w:val="38A20653"/>
    <w:rsid w:val="38A919EA"/>
    <w:rsid w:val="38BC5C76"/>
    <w:rsid w:val="38C553E6"/>
    <w:rsid w:val="38CF4A2B"/>
    <w:rsid w:val="38D463D3"/>
    <w:rsid w:val="38DF2331"/>
    <w:rsid w:val="38EF0949"/>
    <w:rsid w:val="38FD4713"/>
    <w:rsid w:val="390443B0"/>
    <w:rsid w:val="390E27BB"/>
    <w:rsid w:val="390E5EBF"/>
    <w:rsid w:val="39214829"/>
    <w:rsid w:val="39236F7D"/>
    <w:rsid w:val="39245A29"/>
    <w:rsid w:val="392A56B0"/>
    <w:rsid w:val="392B67A1"/>
    <w:rsid w:val="392C282C"/>
    <w:rsid w:val="392F7D1B"/>
    <w:rsid w:val="393B1310"/>
    <w:rsid w:val="39417C52"/>
    <w:rsid w:val="39603589"/>
    <w:rsid w:val="39635FA0"/>
    <w:rsid w:val="396B1E3B"/>
    <w:rsid w:val="396F2CE6"/>
    <w:rsid w:val="397F7899"/>
    <w:rsid w:val="398E3834"/>
    <w:rsid w:val="39913CD0"/>
    <w:rsid w:val="3995154F"/>
    <w:rsid w:val="39A14BF0"/>
    <w:rsid w:val="39A2239E"/>
    <w:rsid w:val="39B51DEB"/>
    <w:rsid w:val="39B817E7"/>
    <w:rsid w:val="39C87D28"/>
    <w:rsid w:val="39CD4E11"/>
    <w:rsid w:val="39E40AD0"/>
    <w:rsid w:val="39E97499"/>
    <w:rsid w:val="39F2262F"/>
    <w:rsid w:val="39F37A54"/>
    <w:rsid w:val="39F97790"/>
    <w:rsid w:val="3A012B0C"/>
    <w:rsid w:val="3A025FDE"/>
    <w:rsid w:val="3A0B34CF"/>
    <w:rsid w:val="3A0C49BB"/>
    <w:rsid w:val="3A0E1EBE"/>
    <w:rsid w:val="3A0F6869"/>
    <w:rsid w:val="3A100DF1"/>
    <w:rsid w:val="3A144F00"/>
    <w:rsid w:val="3A2D4C5F"/>
    <w:rsid w:val="3A34313C"/>
    <w:rsid w:val="3A3F0359"/>
    <w:rsid w:val="3A4700F5"/>
    <w:rsid w:val="3A4B174F"/>
    <w:rsid w:val="3A4C6BEF"/>
    <w:rsid w:val="3A575071"/>
    <w:rsid w:val="3A643E58"/>
    <w:rsid w:val="3A775EE4"/>
    <w:rsid w:val="3A7D5915"/>
    <w:rsid w:val="3A822932"/>
    <w:rsid w:val="3A894D37"/>
    <w:rsid w:val="3AB760BE"/>
    <w:rsid w:val="3ABA3BD2"/>
    <w:rsid w:val="3AD16D62"/>
    <w:rsid w:val="3ADB2E52"/>
    <w:rsid w:val="3ADD3854"/>
    <w:rsid w:val="3ADD7959"/>
    <w:rsid w:val="3ADF01D8"/>
    <w:rsid w:val="3AE82594"/>
    <w:rsid w:val="3AF43721"/>
    <w:rsid w:val="3B035409"/>
    <w:rsid w:val="3B0C18FE"/>
    <w:rsid w:val="3B0C6017"/>
    <w:rsid w:val="3B231AAB"/>
    <w:rsid w:val="3B4A15FF"/>
    <w:rsid w:val="3B5201E2"/>
    <w:rsid w:val="3B54297C"/>
    <w:rsid w:val="3B627553"/>
    <w:rsid w:val="3B661F46"/>
    <w:rsid w:val="3B694C58"/>
    <w:rsid w:val="3B6C3530"/>
    <w:rsid w:val="3B7D64CD"/>
    <w:rsid w:val="3B7F659C"/>
    <w:rsid w:val="3B811C4F"/>
    <w:rsid w:val="3B837FAC"/>
    <w:rsid w:val="3B882DB9"/>
    <w:rsid w:val="3B8904B0"/>
    <w:rsid w:val="3B984DE1"/>
    <w:rsid w:val="3BB359D4"/>
    <w:rsid w:val="3BB90D01"/>
    <w:rsid w:val="3BBC0BB1"/>
    <w:rsid w:val="3BBD3192"/>
    <w:rsid w:val="3BBE7C97"/>
    <w:rsid w:val="3BC31C08"/>
    <w:rsid w:val="3BF56563"/>
    <w:rsid w:val="3BFC46EA"/>
    <w:rsid w:val="3C0A7B12"/>
    <w:rsid w:val="3C0D2E6A"/>
    <w:rsid w:val="3C1725AC"/>
    <w:rsid w:val="3C1F3C63"/>
    <w:rsid w:val="3C495460"/>
    <w:rsid w:val="3C5844F0"/>
    <w:rsid w:val="3C5C3086"/>
    <w:rsid w:val="3C5F2DC9"/>
    <w:rsid w:val="3C64073B"/>
    <w:rsid w:val="3C6C3255"/>
    <w:rsid w:val="3C6D4E34"/>
    <w:rsid w:val="3C8263A8"/>
    <w:rsid w:val="3C860AFB"/>
    <w:rsid w:val="3C8E2D97"/>
    <w:rsid w:val="3C913C69"/>
    <w:rsid w:val="3C9D29F7"/>
    <w:rsid w:val="3CA178E5"/>
    <w:rsid w:val="3CA753A9"/>
    <w:rsid w:val="3CAA545B"/>
    <w:rsid w:val="3CB66966"/>
    <w:rsid w:val="3CBB53CB"/>
    <w:rsid w:val="3CC7407F"/>
    <w:rsid w:val="3CD81777"/>
    <w:rsid w:val="3CDB672B"/>
    <w:rsid w:val="3CE2373A"/>
    <w:rsid w:val="3CF2458A"/>
    <w:rsid w:val="3CF456AC"/>
    <w:rsid w:val="3CFA5C9E"/>
    <w:rsid w:val="3CFD2359"/>
    <w:rsid w:val="3D0E50ED"/>
    <w:rsid w:val="3D2A643D"/>
    <w:rsid w:val="3D492600"/>
    <w:rsid w:val="3D4D21EF"/>
    <w:rsid w:val="3D4F5D06"/>
    <w:rsid w:val="3D691977"/>
    <w:rsid w:val="3D7D16A4"/>
    <w:rsid w:val="3D834481"/>
    <w:rsid w:val="3D87079E"/>
    <w:rsid w:val="3D890F4F"/>
    <w:rsid w:val="3D8B1F64"/>
    <w:rsid w:val="3D8E272A"/>
    <w:rsid w:val="3D9221D5"/>
    <w:rsid w:val="3DAE2969"/>
    <w:rsid w:val="3DC12651"/>
    <w:rsid w:val="3DC36D33"/>
    <w:rsid w:val="3DCB0A0C"/>
    <w:rsid w:val="3DCD703C"/>
    <w:rsid w:val="3DE76448"/>
    <w:rsid w:val="3DEA6271"/>
    <w:rsid w:val="3DF27012"/>
    <w:rsid w:val="3DFA243B"/>
    <w:rsid w:val="3DFB7EF8"/>
    <w:rsid w:val="3DFD767A"/>
    <w:rsid w:val="3DFF6A01"/>
    <w:rsid w:val="3E0B2396"/>
    <w:rsid w:val="3E192737"/>
    <w:rsid w:val="3E2772CF"/>
    <w:rsid w:val="3E320CF6"/>
    <w:rsid w:val="3E427042"/>
    <w:rsid w:val="3E4D147A"/>
    <w:rsid w:val="3E6E6E5D"/>
    <w:rsid w:val="3E6F6534"/>
    <w:rsid w:val="3E704D3F"/>
    <w:rsid w:val="3E71260F"/>
    <w:rsid w:val="3E74416B"/>
    <w:rsid w:val="3E7E07EA"/>
    <w:rsid w:val="3E950018"/>
    <w:rsid w:val="3E96385B"/>
    <w:rsid w:val="3E97098B"/>
    <w:rsid w:val="3E9E3E68"/>
    <w:rsid w:val="3EA33F1E"/>
    <w:rsid w:val="3EAE7582"/>
    <w:rsid w:val="3EB86DB9"/>
    <w:rsid w:val="3EBF69E9"/>
    <w:rsid w:val="3EC87ED2"/>
    <w:rsid w:val="3ECA01CE"/>
    <w:rsid w:val="3ECD3AB1"/>
    <w:rsid w:val="3ECE2FE4"/>
    <w:rsid w:val="3ED24185"/>
    <w:rsid w:val="3ED5396B"/>
    <w:rsid w:val="3EDB3734"/>
    <w:rsid w:val="3EDF4B48"/>
    <w:rsid w:val="3EE61552"/>
    <w:rsid w:val="3EF17F3A"/>
    <w:rsid w:val="3EF67210"/>
    <w:rsid w:val="3EF94A10"/>
    <w:rsid w:val="3EFB480A"/>
    <w:rsid w:val="3EFD6D52"/>
    <w:rsid w:val="3F0D0C7B"/>
    <w:rsid w:val="3F161C00"/>
    <w:rsid w:val="3F1718E9"/>
    <w:rsid w:val="3F1F5DF8"/>
    <w:rsid w:val="3F210422"/>
    <w:rsid w:val="3F290FF1"/>
    <w:rsid w:val="3F2B31E7"/>
    <w:rsid w:val="3F3B24E5"/>
    <w:rsid w:val="3F416BEE"/>
    <w:rsid w:val="3F445F06"/>
    <w:rsid w:val="3F4550B5"/>
    <w:rsid w:val="3F547CB2"/>
    <w:rsid w:val="3F575084"/>
    <w:rsid w:val="3F6014F8"/>
    <w:rsid w:val="3F723318"/>
    <w:rsid w:val="3F82683A"/>
    <w:rsid w:val="3F931250"/>
    <w:rsid w:val="3F955B3A"/>
    <w:rsid w:val="3FA02AC5"/>
    <w:rsid w:val="3FA4172D"/>
    <w:rsid w:val="3FA65EDD"/>
    <w:rsid w:val="3FB74557"/>
    <w:rsid w:val="3FC6177A"/>
    <w:rsid w:val="3FCC5F55"/>
    <w:rsid w:val="3FD02C7C"/>
    <w:rsid w:val="3FEF6173"/>
    <w:rsid w:val="40066B1C"/>
    <w:rsid w:val="40313D01"/>
    <w:rsid w:val="403B42F3"/>
    <w:rsid w:val="403F6BF7"/>
    <w:rsid w:val="40401F80"/>
    <w:rsid w:val="405F7217"/>
    <w:rsid w:val="406B0338"/>
    <w:rsid w:val="406E11D0"/>
    <w:rsid w:val="406F50FB"/>
    <w:rsid w:val="40942821"/>
    <w:rsid w:val="409A3832"/>
    <w:rsid w:val="40A1416B"/>
    <w:rsid w:val="40B03E94"/>
    <w:rsid w:val="40B83219"/>
    <w:rsid w:val="40C357E0"/>
    <w:rsid w:val="40C40034"/>
    <w:rsid w:val="40CA3ADA"/>
    <w:rsid w:val="40D44EC4"/>
    <w:rsid w:val="40D54236"/>
    <w:rsid w:val="40EE1358"/>
    <w:rsid w:val="40F54CE2"/>
    <w:rsid w:val="41026099"/>
    <w:rsid w:val="4120729E"/>
    <w:rsid w:val="41343702"/>
    <w:rsid w:val="41373876"/>
    <w:rsid w:val="413B6AF2"/>
    <w:rsid w:val="413C052B"/>
    <w:rsid w:val="41407A0D"/>
    <w:rsid w:val="414750D6"/>
    <w:rsid w:val="414D481A"/>
    <w:rsid w:val="4155274E"/>
    <w:rsid w:val="41607501"/>
    <w:rsid w:val="41620231"/>
    <w:rsid w:val="416222B8"/>
    <w:rsid w:val="41693E15"/>
    <w:rsid w:val="416E781E"/>
    <w:rsid w:val="4173423C"/>
    <w:rsid w:val="4177010E"/>
    <w:rsid w:val="41835090"/>
    <w:rsid w:val="419926DD"/>
    <w:rsid w:val="41A0173B"/>
    <w:rsid w:val="41B12EB0"/>
    <w:rsid w:val="41B81A45"/>
    <w:rsid w:val="41B82AEA"/>
    <w:rsid w:val="41C61ACA"/>
    <w:rsid w:val="41CD07C6"/>
    <w:rsid w:val="41CD542A"/>
    <w:rsid w:val="41D83E85"/>
    <w:rsid w:val="41DB4F67"/>
    <w:rsid w:val="41EA3F58"/>
    <w:rsid w:val="41EB3FED"/>
    <w:rsid w:val="41F84348"/>
    <w:rsid w:val="42040AFD"/>
    <w:rsid w:val="420A2C84"/>
    <w:rsid w:val="420B717C"/>
    <w:rsid w:val="42190C61"/>
    <w:rsid w:val="422144CA"/>
    <w:rsid w:val="42251DC6"/>
    <w:rsid w:val="42307984"/>
    <w:rsid w:val="42363792"/>
    <w:rsid w:val="423E7C37"/>
    <w:rsid w:val="42401572"/>
    <w:rsid w:val="42423522"/>
    <w:rsid w:val="42552868"/>
    <w:rsid w:val="42672CA9"/>
    <w:rsid w:val="427A725D"/>
    <w:rsid w:val="4280377A"/>
    <w:rsid w:val="428D3AB3"/>
    <w:rsid w:val="428E2DB7"/>
    <w:rsid w:val="42994C19"/>
    <w:rsid w:val="429A4CAC"/>
    <w:rsid w:val="42A50506"/>
    <w:rsid w:val="42AA7FCC"/>
    <w:rsid w:val="42B47373"/>
    <w:rsid w:val="42B51F98"/>
    <w:rsid w:val="42B654B4"/>
    <w:rsid w:val="42B85215"/>
    <w:rsid w:val="42C33151"/>
    <w:rsid w:val="42C37B33"/>
    <w:rsid w:val="42E65397"/>
    <w:rsid w:val="42EA4985"/>
    <w:rsid w:val="42EF13E2"/>
    <w:rsid w:val="430977E8"/>
    <w:rsid w:val="431A2CEE"/>
    <w:rsid w:val="431C424B"/>
    <w:rsid w:val="43215676"/>
    <w:rsid w:val="434C3904"/>
    <w:rsid w:val="434C5DC8"/>
    <w:rsid w:val="43635C47"/>
    <w:rsid w:val="436C6BF0"/>
    <w:rsid w:val="437A4306"/>
    <w:rsid w:val="438D1E7D"/>
    <w:rsid w:val="43905580"/>
    <w:rsid w:val="43943939"/>
    <w:rsid w:val="43DD305D"/>
    <w:rsid w:val="43E16891"/>
    <w:rsid w:val="43EA21F9"/>
    <w:rsid w:val="43F44EBE"/>
    <w:rsid w:val="43FD433A"/>
    <w:rsid w:val="44050BA5"/>
    <w:rsid w:val="440B5D72"/>
    <w:rsid w:val="441C6318"/>
    <w:rsid w:val="441E66C7"/>
    <w:rsid w:val="442C42F0"/>
    <w:rsid w:val="442C48F9"/>
    <w:rsid w:val="442F38EC"/>
    <w:rsid w:val="4430314E"/>
    <w:rsid w:val="443C06FC"/>
    <w:rsid w:val="44436F4D"/>
    <w:rsid w:val="44450C02"/>
    <w:rsid w:val="44563D98"/>
    <w:rsid w:val="445B4F0C"/>
    <w:rsid w:val="445C3D49"/>
    <w:rsid w:val="445E1C32"/>
    <w:rsid w:val="446955C0"/>
    <w:rsid w:val="446D164E"/>
    <w:rsid w:val="446E2710"/>
    <w:rsid w:val="44704D83"/>
    <w:rsid w:val="447B36F6"/>
    <w:rsid w:val="447C01FF"/>
    <w:rsid w:val="447C5FF4"/>
    <w:rsid w:val="447E585D"/>
    <w:rsid w:val="44822A6D"/>
    <w:rsid w:val="44975CD8"/>
    <w:rsid w:val="449E3970"/>
    <w:rsid w:val="449F0F02"/>
    <w:rsid w:val="44A958BF"/>
    <w:rsid w:val="44AA3C6C"/>
    <w:rsid w:val="44AA5F63"/>
    <w:rsid w:val="44BD28BD"/>
    <w:rsid w:val="44C524A8"/>
    <w:rsid w:val="44D631B1"/>
    <w:rsid w:val="44D97A46"/>
    <w:rsid w:val="44E4748B"/>
    <w:rsid w:val="44E474DE"/>
    <w:rsid w:val="44EE7D80"/>
    <w:rsid w:val="44F139C6"/>
    <w:rsid w:val="450D212B"/>
    <w:rsid w:val="450E32F9"/>
    <w:rsid w:val="451C0640"/>
    <w:rsid w:val="452635D7"/>
    <w:rsid w:val="45282DAA"/>
    <w:rsid w:val="452B129D"/>
    <w:rsid w:val="45364E48"/>
    <w:rsid w:val="45395C45"/>
    <w:rsid w:val="453C45A6"/>
    <w:rsid w:val="454F4980"/>
    <w:rsid w:val="4566593D"/>
    <w:rsid w:val="456C5E19"/>
    <w:rsid w:val="456D54CA"/>
    <w:rsid w:val="456D6DD7"/>
    <w:rsid w:val="45844101"/>
    <w:rsid w:val="458D464B"/>
    <w:rsid w:val="459E5616"/>
    <w:rsid w:val="45AE66E9"/>
    <w:rsid w:val="45AF3426"/>
    <w:rsid w:val="45B222C8"/>
    <w:rsid w:val="45BB1F24"/>
    <w:rsid w:val="45C5623E"/>
    <w:rsid w:val="45CE4FFD"/>
    <w:rsid w:val="45CF732F"/>
    <w:rsid w:val="45E817C0"/>
    <w:rsid w:val="45E9192C"/>
    <w:rsid w:val="45EE1114"/>
    <w:rsid w:val="45F214B1"/>
    <w:rsid w:val="45F25A3B"/>
    <w:rsid w:val="45F71147"/>
    <w:rsid w:val="460F4021"/>
    <w:rsid w:val="461172B7"/>
    <w:rsid w:val="462939E1"/>
    <w:rsid w:val="46306024"/>
    <w:rsid w:val="4631011E"/>
    <w:rsid w:val="46487771"/>
    <w:rsid w:val="465C31EE"/>
    <w:rsid w:val="466D7723"/>
    <w:rsid w:val="46812A9E"/>
    <w:rsid w:val="46817782"/>
    <w:rsid w:val="46936C66"/>
    <w:rsid w:val="469D4FE2"/>
    <w:rsid w:val="46A27BD7"/>
    <w:rsid w:val="46AC1EAA"/>
    <w:rsid w:val="46C04542"/>
    <w:rsid w:val="46CB5ADE"/>
    <w:rsid w:val="46DF0853"/>
    <w:rsid w:val="46E0073D"/>
    <w:rsid w:val="46E040BB"/>
    <w:rsid w:val="46FB709B"/>
    <w:rsid w:val="4700031A"/>
    <w:rsid w:val="47177A97"/>
    <w:rsid w:val="47245484"/>
    <w:rsid w:val="47322306"/>
    <w:rsid w:val="47387FD3"/>
    <w:rsid w:val="47475873"/>
    <w:rsid w:val="475B7161"/>
    <w:rsid w:val="475E77D9"/>
    <w:rsid w:val="476066DD"/>
    <w:rsid w:val="47650D04"/>
    <w:rsid w:val="476D5BCF"/>
    <w:rsid w:val="47715F6A"/>
    <w:rsid w:val="477F5D1A"/>
    <w:rsid w:val="47941B39"/>
    <w:rsid w:val="47961EA1"/>
    <w:rsid w:val="47C516A5"/>
    <w:rsid w:val="47C628D5"/>
    <w:rsid w:val="47E1480E"/>
    <w:rsid w:val="47E33F1D"/>
    <w:rsid w:val="47F10D3D"/>
    <w:rsid w:val="47F4095E"/>
    <w:rsid w:val="47F93C44"/>
    <w:rsid w:val="47FB0F35"/>
    <w:rsid w:val="47FD488F"/>
    <w:rsid w:val="47FD7DA6"/>
    <w:rsid w:val="47FF43D9"/>
    <w:rsid w:val="48086187"/>
    <w:rsid w:val="480A3C02"/>
    <w:rsid w:val="481F1C16"/>
    <w:rsid w:val="48222513"/>
    <w:rsid w:val="483D40CA"/>
    <w:rsid w:val="484411E5"/>
    <w:rsid w:val="48476516"/>
    <w:rsid w:val="48505365"/>
    <w:rsid w:val="485B6EC6"/>
    <w:rsid w:val="48681400"/>
    <w:rsid w:val="48693867"/>
    <w:rsid w:val="488867DF"/>
    <w:rsid w:val="488B1735"/>
    <w:rsid w:val="488E7A00"/>
    <w:rsid w:val="489B58CA"/>
    <w:rsid w:val="489D4B2A"/>
    <w:rsid w:val="48AA25F8"/>
    <w:rsid w:val="48AC257C"/>
    <w:rsid w:val="48B33360"/>
    <w:rsid w:val="48C26B82"/>
    <w:rsid w:val="48C54B95"/>
    <w:rsid w:val="48E84747"/>
    <w:rsid w:val="48EE5CF4"/>
    <w:rsid w:val="48FF570B"/>
    <w:rsid w:val="490A14FF"/>
    <w:rsid w:val="490E79C1"/>
    <w:rsid w:val="49183A8E"/>
    <w:rsid w:val="491A08BA"/>
    <w:rsid w:val="491A4C66"/>
    <w:rsid w:val="491E06A5"/>
    <w:rsid w:val="49580171"/>
    <w:rsid w:val="496136A1"/>
    <w:rsid w:val="496F5443"/>
    <w:rsid w:val="49783C12"/>
    <w:rsid w:val="497F268E"/>
    <w:rsid w:val="497F7C9A"/>
    <w:rsid w:val="49816782"/>
    <w:rsid w:val="49854D36"/>
    <w:rsid w:val="498B355B"/>
    <w:rsid w:val="4995158E"/>
    <w:rsid w:val="499564C2"/>
    <w:rsid w:val="49A2710F"/>
    <w:rsid w:val="49A30F36"/>
    <w:rsid w:val="49A6389A"/>
    <w:rsid w:val="49A72DE1"/>
    <w:rsid w:val="49A90C5E"/>
    <w:rsid w:val="49AC4177"/>
    <w:rsid w:val="49C44BC2"/>
    <w:rsid w:val="49CD16B8"/>
    <w:rsid w:val="49DD6E07"/>
    <w:rsid w:val="49E402D5"/>
    <w:rsid w:val="49E80394"/>
    <w:rsid w:val="49EA2807"/>
    <w:rsid w:val="49ED244A"/>
    <w:rsid w:val="49FA59C6"/>
    <w:rsid w:val="4A083631"/>
    <w:rsid w:val="4A1003E5"/>
    <w:rsid w:val="4A243010"/>
    <w:rsid w:val="4A280EA9"/>
    <w:rsid w:val="4A306A79"/>
    <w:rsid w:val="4A350727"/>
    <w:rsid w:val="4A420731"/>
    <w:rsid w:val="4A4C7798"/>
    <w:rsid w:val="4A4D0C21"/>
    <w:rsid w:val="4A4D6AF1"/>
    <w:rsid w:val="4A524579"/>
    <w:rsid w:val="4A763B79"/>
    <w:rsid w:val="4A843FF0"/>
    <w:rsid w:val="4A876481"/>
    <w:rsid w:val="4A886AEB"/>
    <w:rsid w:val="4A8B06A1"/>
    <w:rsid w:val="4A9C6A37"/>
    <w:rsid w:val="4AA125F7"/>
    <w:rsid w:val="4AA44DAC"/>
    <w:rsid w:val="4AA501C7"/>
    <w:rsid w:val="4AB20921"/>
    <w:rsid w:val="4AB40015"/>
    <w:rsid w:val="4AC043A7"/>
    <w:rsid w:val="4AC43603"/>
    <w:rsid w:val="4ACB0272"/>
    <w:rsid w:val="4AD2285B"/>
    <w:rsid w:val="4ADE1E8F"/>
    <w:rsid w:val="4AE90D52"/>
    <w:rsid w:val="4AF845C4"/>
    <w:rsid w:val="4AF930FC"/>
    <w:rsid w:val="4B003EEE"/>
    <w:rsid w:val="4B0B3AFF"/>
    <w:rsid w:val="4B2D234C"/>
    <w:rsid w:val="4B3018F2"/>
    <w:rsid w:val="4B3F5BBD"/>
    <w:rsid w:val="4B455612"/>
    <w:rsid w:val="4B606051"/>
    <w:rsid w:val="4B6345D5"/>
    <w:rsid w:val="4B696DC8"/>
    <w:rsid w:val="4B6F1187"/>
    <w:rsid w:val="4B8235CB"/>
    <w:rsid w:val="4B874D9B"/>
    <w:rsid w:val="4B8B2495"/>
    <w:rsid w:val="4BBD262A"/>
    <w:rsid w:val="4BC135F0"/>
    <w:rsid w:val="4BD845DA"/>
    <w:rsid w:val="4BDE0158"/>
    <w:rsid w:val="4BEF7171"/>
    <w:rsid w:val="4BF52C43"/>
    <w:rsid w:val="4BF55629"/>
    <w:rsid w:val="4BF820FC"/>
    <w:rsid w:val="4C125DFB"/>
    <w:rsid w:val="4C153D57"/>
    <w:rsid w:val="4C1D6685"/>
    <w:rsid w:val="4C275A2F"/>
    <w:rsid w:val="4C527171"/>
    <w:rsid w:val="4C5A22D0"/>
    <w:rsid w:val="4C5E2E03"/>
    <w:rsid w:val="4C613940"/>
    <w:rsid w:val="4C747AEF"/>
    <w:rsid w:val="4C7507EE"/>
    <w:rsid w:val="4C7919C4"/>
    <w:rsid w:val="4C7D2008"/>
    <w:rsid w:val="4C7D59ED"/>
    <w:rsid w:val="4C80400D"/>
    <w:rsid w:val="4C870A59"/>
    <w:rsid w:val="4C9C5ABC"/>
    <w:rsid w:val="4C9E4E84"/>
    <w:rsid w:val="4CAA2928"/>
    <w:rsid w:val="4CAA45AB"/>
    <w:rsid w:val="4CB3220C"/>
    <w:rsid w:val="4CBA5961"/>
    <w:rsid w:val="4CC671CC"/>
    <w:rsid w:val="4CD16F37"/>
    <w:rsid w:val="4CE63DDC"/>
    <w:rsid w:val="4CF340FD"/>
    <w:rsid w:val="4CFE0970"/>
    <w:rsid w:val="4D122D43"/>
    <w:rsid w:val="4D1E66FF"/>
    <w:rsid w:val="4D273EC4"/>
    <w:rsid w:val="4D2E5BD1"/>
    <w:rsid w:val="4D4B6880"/>
    <w:rsid w:val="4D5E11FC"/>
    <w:rsid w:val="4D6D05F7"/>
    <w:rsid w:val="4D6F0DAF"/>
    <w:rsid w:val="4D885FF5"/>
    <w:rsid w:val="4D8D617C"/>
    <w:rsid w:val="4D954A90"/>
    <w:rsid w:val="4D955D62"/>
    <w:rsid w:val="4DDB7FB0"/>
    <w:rsid w:val="4DDD107A"/>
    <w:rsid w:val="4DE405F4"/>
    <w:rsid w:val="4DE64391"/>
    <w:rsid w:val="4DFE72F3"/>
    <w:rsid w:val="4E0622EE"/>
    <w:rsid w:val="4E2C5036"/>
    <w:rsid w:val="4E3338F4"/>
    <w:rsid w:val="4E361A1D"/>
    <w:rsid w:val="4E4B55D1"/>
    <w:rsid w:val="4E501436"/>
    <w:rsid w:val="4E557684"/>
    <w:rsid w:val="4E5C7FD0"/>
    <w:rsid w:val="4E604E62"/>
    <w:rsid w:val="4E756CF0"/>
    <w:rsid w:val="4E796A92"/>
    <w:rsid w:val="4E7A60FB"/>
    <w:rsid w:val="4E916653"/>
    <w:rsid w:val="4EB33B90"/>
    <w:rsid w:val="4EC17D91"/>
    <w:rsid w:val="4EC27D84"/>
    <w:rsid w:val="4EC95401"/>
    <w:rsid w:val="4EE6552B"/>
    <w:rsid w:val="4F005FCD"/>
    <w:rsid w:val="4F103758"/>
    <w:rsid w:val="4F1641A8"/>
    <w:rsid w:val="4F183151"/>
    <w:rsid w:val="4F2379DE"/>
    <w:rsid w:val="4F273984"/>
    <w:rsid w:val="4F33375C"/>
    <w:rsid w:val="4F335FA8"/>
    <w:rsid w:val="4F37053D"/>
    <w:rsid w:val="4F3A466F"/>
    <w:rsid w:val="4F3D6439"/>
    <w:rsid w:val="4F4539DA"/>
    <w:rsid w:val="4F5A136A"/>
    <w:rsid w:val="4F5B5C9A"/>
    <w:rsid w:val="4F7F2CAE"/>
    <w:rsid w:val="4F8773D9"/>
    <w:rsid w:val="4F8A02E1"/>
    <w:rsid w:val="4F9E4A57"/>
    <w:rsid w:val="4FA734A2"/>
    <w:rsid w:val="4FA80CFE"/>
    <w:rsid w:val="4FAD7C7C"/>
    <w:rsid w:val="4FB76B77"/>
    <w:rsid w:val="4FBE1EA6"/>
    <w:rsid w:val="4FE465D7"/>
    <w:rsid w:val="4FF34DD8"/>
    <w:rsid w:val="50040420"/>
    <w:rsid w:val="500F362E"/>
    <w:rsid w:val="50124751"/>
    <w:rsid w:val="50153B7F"/>
    <w:rsid w:val="501919F5"/>
    <w:rsid w:val="502806AF"/>
    <w:rsid w:val="502B20BC"/>
    <w:rsid w:val="503427F7"/>
    <w:rsid w:val="50436A79"/>
    <w:rsid w:val="50465548"/>
    <w:rsid w:val="505455E7"/>
    <w:rsid w:val="506A694C"/>
    <w:rsid w:val="507F43F1"/>
    <w:rsid w:val="508E480A"/>
    <w:rsid w:val="50A10EBB"/>
    <w:rsid w:val="50A33BF6"/>
    <w:rsid w:val="50A37F32"/>
    <w:rsid w:val="50B53BEE"/>
    <w:rsid w:val="50B77E83"/>
    <w:rsid w:val="50C23751"/>
    <w:rsid w:val="50CE0CE4"/>
    <w:rsid w:val="50D105D3"/>
    <w:rsid w:val="50D1772F"/>
    <w:rsid w:val="50D72F01"/>
    <w:rsid w:val="50DB6518"/>
    <w:rsid w:val="50EE4AFC"/>
    <w:rsid w:val="50FE2A0F"/>
    <w:rsid w:val="50FF7C68"/>
    <w:rsid w:val="510B26FD"/>
    <w:rsid w:val="5112740F"/>
    <w:rsid w:val="511455C8"/>
    <w:rsid w:val="511B6006"/>
    <w:rsid w:val="51290149"/>
    <w:rsid w:val="512A2321"/>
    <w:rsid w:val="512F05D9"/>
    <w:rsid w:val="51363299"/>
    <w:rsid w:val="513D5CBC"/>
    <w:rsid w:val="51417501"/>
    <w:rsid w:val="514449D4"/>
    <w:rsid w:val="515927C6"/>
    <w:rsid w:val="515C534D"/>
    <w:rsid w:val="515E4E08"/>
    <w:rsid w:val="515F674C"/>
    <w:rsid w:val="517246BD"/>
    <w:rsid w:val="51724BC8"/>
    <w:rsid w:val="51737385"/>
    <w:rsid w:val="51753A69"/>
    <w:rsid w:val="5177173F"/>
    <w:rsid w:val="51772504"/>
    <w:rsid w:val="51797AC4"/>
    <w:rsid w:val="517B205F"/>
    <w:rsid w:val="51824655"/>
    <w:rsid w:val="518459FA"/>
    <w:rsid w:val="51865B29"/>
    <w:rsid w:val="51910F8A"/>
    <w:rsid w:val="519B6A54"/>
    <w:rsid w:val="51BF4B24"/>
    <w:rsid w:val="51C92E73"/>
    <w:rsid w:val="51F47875"/>
    <w:rsid w:val="52082DFF"/>
    <w:rsid w:val="520F08FF"/>
    <w:rsid w:val="5215771F"/>
    <w:rsid w:val="52323A73"/>
    <w:rsid w:val="523A3A64"/>
    <w:rsid w:val="523B5293"/>
    <w:rsid w:val="52403D2F"/>
    <w:rsid w:val="52492D05"/>
    <w:rsid w:val="524B05D2"/>
    <w:rsid w:val="5261012C"/>
    <w:rsid w:val="526A35F1"/>
    <w:rsid w:val="526B4DC7"/>
    <w:rsid w:val="526E456D"/>
    <w:rsid w:val="526E4CDB"/>
    <w:rsid w:val="527D5992"/>
    <w:rsid w:val="52807E66"/>
    <w:rsid w:val="528A0565"/>
    <w:rsid w:val="52972C20"/>
    <w:rsid w:val="529A230E"/>
    <w:rsid w:val="52AE1B12"/>
    <w:rsid w:val="52B44535"/>
    <w:rsid w:val="52CA29FF"/>
    <w:rsid w:val="52CE0C9B"/>
    <w:rsid w:val="52D317D7"/>
    <w:rsid w:val="52DC6831"/>
    <w:rsid w:val="52DF76AA"/>
    <w:rsid w:val="52E546D9"/>
    <w:rsid w:val="52E86676"/>
    <w:rsid w:val="52F254EC"/>
    <w:rsid w:val="52FD4E6D"/>
    <w:rsid w:val="530017C1"/>
    <w:rsid w:val="530152E6"/>
    <w:rsid w:val="53023090"/>
    <w:rsid w:val="53052284"/>
    <w:rsid w:val="530F5D18"/>
    <w:rsid w:val="53134827"/>
    <w:rsid w:val="53150D53"/>
    <w:rsid w:val="531F425F"/>
    <w:rsid w:val="5327508C"/>
    <w:rsid w:val="53297DBB"/>
    <w:rsid w:val="533D6B9B"/>
    <w:rsid w:val="534267D1"/>
    <w:rsid w:val="53474CA0"/>
    <w:rsid w:val="535C587F"/>
    <w:rsid w:val="536373BD"/>
    <w:rsid w:val="536C69B9"/>
    <w:rsid w:val="537D5056"/>
    <w:rsid w:val="53815C01"/>
    <w:rsid w:val="538747BD"/>
    <w:rsid w:val="538D2FCD"/>
    <w:rsid w:val="538E1D86"/>
    <w:rsid w:val="53960C4C"/>
    <w:rsid w:val="53991BCB"/>
    <w:rsid w:val="5399419E"/>
    <w:rsid w:val="53A20D09"/>
    <w:rsid w:val="53AB207D"/>
    <w:rsid w:val="53AC43FA"/>
    <w:rsid w:val="53B70E70"/>
    <w:rsid w:val="53BD3C71"/>
    <w:rsid w:val="53C96A06"/>
    <w:rsid w:val="53D10261"/>
    <w:rsid w:val="53D32267"/>
    <w:rsid w:val="53E83337"/>
    <w:rsid w:val="54004A11"/>
    <w:rsid w:val="54232F93"/>
    <w:rsid w:val="54372E5D"/>
    <w:rsid w:val="543F167D"/>
    <w:rsid w:val="54450906"/>
    <w:rsid w:val="544526C2"/>
    <w:rsid w:val="544C060C"/>
    <w:rsid w:val="54616150"/>
    <w:rsid w:val="5462398B"/>
    <w:rsid w:val="54640B0D"/>
    <w:rsid w:val="54682546"/>
    <w:rsid w:val="54692837"/>
    <w:rsid w:val="54752781"/>
    <w:rsid w:val="547B7226"/>
    <w:rsid w:val="547D7F9B"/>
    <w:rsid w:val="547E4E9E"/>
    <w:rsid w:val="54830863"/>
    <w:rsid w:val="548D5C97"/>
    <w:rsid w:val="548E039F"/>
    <w:rsid w:val="54A601DD"/>
    <w:rsid w:val="54AC6C6F"/>
    <w:rsid w:val="54B11EDC"/>
    <w:rsid w:val="54B90E3A"/>
    <w:rsid w:val="54BC3AD1"/>
    <w:rsid w:val="54C103A8"/>
    <w:rsid w:val="54C41DCC"/>
    <w:rsid w:val="54CE099A"/>
    <w:rsid w:val="54D34921"/>
    <w:rsid w:val="54D57351"/>
    <w:rsid w:val="54D92546"/>
    <w:rsid w:val="54E67098"/>
    <w:rsid w:val="54EA1316"/>
    <w:rsid w:val="55083571"/>
    <w:rsid w:val="550A3BE8"/>
    <w:rsid w:val="55145D5A"/>
    <w:rsid w:val="551A4F03"/>
    <w:rsid w:val="552B4A24"/>
    <w:rsid w:val="553D10A9"/>
    <w:rsid w:val="55465F25"/>
    <w:rsid w:val="55514CE4"/>
    <w:rsid w:val="55517F97"/>
    <w:rsid w:val="555C63F1"/>
    <w:rsid w:val="556426EE"/>
    <w:rsid w:val="55683CA1"/>
    <w:rsid w:val="556F3EAD"/>
    <w:rsid w:val="557634BE"/>
    <w:rsid w:val="55771156"/>
    <w:rsid w:val="557E5D1C"/>
    <w:rsid w:val="55827795"/>
    <w:rsid w:val="55851F01"/>
    <w:rsid w:val="55860A20"/>
    <w:rsid w:val="558C05AD"/>
    <w:rsid w:val="55967CD8"/>
    <w:rsid w:val="559B3223"/>
    <w:rsid w:val="55A1318D"/>
    <w:rsid w:val="55A2509A"/>
    <w:rsid w:val="55A912B6"/>
    <w:rsid w:val="55AA1595"/>
    <w:rsid w:val="55B301BE"/>
    <w:rsid w:val="55C72C4C"/>
    <w:rsid w:val="55D260AD"/>
    <w:rsid w:val="55D371D5"/>
    <w:rsid w:val="55EB1412"/>
    <w:rsid w:val="55EB4C2D"/>
    <w:rsid w:val="55F57A8F"/>
    <w:rsid w:val="55FB3AC1"/>
    <w:rsid w:val="563E72FD"/>
    <w:rsid w:val="56410F16"/>
    <w:rsid w:val="564124A5"/>
    <w:rsid w:val="5645567C"/>
    <w:rsid w:val="565B77A2"/>
    <w:rsid w:val="56600B4D"/>
    <w:rsid w:val="56730B28"/>
    <w:rsid w:val="56753FEA"/>
    <w:rsid w:val="567C67BB"/>
    <w:rsid w:val="567F006A"/>
    <w:rsid w:val="568403A8"/>
    <w:rsid w:val="56882DDD"/>
    <w:rsid w:val="568A5707"/>
    <w:rsid w:val="568E50AF"/>
    <w:rsid w:val="56917596"/>
    <w:rsid w:val="56954700"/>
    <w:rsid w:val="56A874BE"/>
    <w:rsid w:val="56B1230E"/>
    <w:rsid w:val="56BD65F3"/>
    <w:rsid w:val="56BE072B"/>
    <w:rsid w:val="56C042EC"/>
    <w:rsid w:val="56DB71EA"/>
    <w:rsid w:val="56E57B58"/>
    <w:rsid w:val="56FA76CD"/>
    <w:rsid w:val="570D7507"/>
    <w:rsid w:val="571654F1"/>
    <w:rsid w:val="571A6BD2"/>
    <w:rsid w:val="571E45DB"/>
    <w:rsid w:val="571F55D4"/>
    <w:rsid w:val="571F72FE"/>
    <w:rsid w:val="572829ED"/>
    <w:rsid w:val="57283578"/>
    <w:rsid w:val="57303110"/>
    <w:rsid w:val="57453197"/>
    <w:rsid w:val="574E3F8B"/>
    <w:rsid w:val="576214EE"/>
    <w:rsid w:val="57643F6A"/>
    <w:rsid w:val="576E17A1"/>
    <w:rsid w:val="57753A84"/>
    <w:rsid w:val="577A7759"/>
    <w:rsid w:val="5781505A"/>
    <w:rsid w:val="578A7288"/>
    <w:rsid w:val="57966BA0"/>
    <w:rsid w:val="57A00398"/>
    <w:rsid w:val="57B020E3"/>
    <w:rsid w:val="57B54622"/>
    <w:rsid w:val="57B82EC7"/>
    <w:rsid w:val="57BC3ECE"/>
    <w:rsid w:val="57BF7C62"/>
    <w:rsid w:val="57C04A41"/>
    <w:rsid w:val="57CB2BE8"/>
    <w:rsid w:val="57DA49A4"/>
    <w:rsid w:val="57F1606E"/>
    <w:rsid w:val="58180A1C"/>
    <w:rsid w:val="581A1ABC"/>
    <w:rsid w:val="581C2134"/>
    <w:rsid w:val="581E3CD7"/>
    <w:rsid w:val="5823476B"/>
    <w:rsid w:val="582D379E"/>
    <w:rsid w:val="582E0529"/>
    <w:rsid w:val="583114F9"/>
    <w:rsid w:val="583315A3"/>
    <w:rsid w:val="583A6869"/>
    <w:rsid w:val="583B1D9B"/>
    <w:rsid w:val="583D13AD"/>
    <w:rsid w:val="58440BF9"/>
    <w:rsid w:val="5846081B"/>
    <w:rsid w:val="584C3C0F"/>
    <w:rsid w:val="58514B0D"/>
    <w:rsid w:val="58572958"/>
    <w:rsid w:val="587A12BB"/>
    <w:rsid w:val="587B04EE"/>
    <w:rsid w:val="588B133E"/>
    <w:rsid w:val="589A66FE"/>
    <w:rsid w:val="589D261E"/>
    <w:rsid w:val="58A92852"/>
    <w:rsid w:val="58AD5135"/>
    <w:rsid w:val="58B629AA"/>
    <w:rsid w:val="58BF1A04"/>
    <w:rsid w:val="58C929D7"/>
    <w:rsid w:val="58E25790"/>
    <w:rsid w:val="58E8152B"/>
    <w:rsid w:val="58EC709E"/>
    <w:rsid w:val="58F02F47"/>
    <w:rsid w:val="58F7081C"/>
    <w:rsid w:val="590A36E6"/>
    <w:rsid w:val="59147CEE"/>
    <w:rsid w:val="591A163F"/>
    <w:rsid w:val="591A4F50"/>
    <w:rsid w:val="591C5A6D"/>
    <w:rsid w:val="59227AE7"/>
    <w:rsid w:val="592436BC"/>
    <w:rsid w:val="592A6D17"/>
    <w:rsid w:val="59497852"/>
    <w:rsid w:val="594C6D80"/>
    <w:rsid w:val="595D4582"/>
    <w:rsid w:val="596845D2"/>
    <w:rsid w:val="596F3240"/>
    <w:rsid w:val="598033B0"/>
    <w:rsid w:val="598F5281"/>
    <w:rsid w:val="599714C0"/>
    <w:rsid w:val="599A0942"/>
    <w:rsid w:val="59A64A8B"/>
    <w:rsid w:val="59B51D55"/>
    <w:rsid w:val="59B55260"/>
    <w:rsid w:val="59D41746"/>
    <w:rsid w:val="59EF7160"/>
    <w:rsid w:val="5A0461F6"/>
    <w:rsid w:val="5A0F3A6A"/>
    <w:rsid w:val="5A305967"/>
    <w:rsid w:val="5A314E08"/>
    <w:rsid w:val="5A361A27"/>
    <w:rsid w:val="5A392939"/>
    <w:rsid w:val="5A3F32F3"/>
    <w:rsid w:val="5A5A0D03"/>
    <w:rsid w:val="5A5A1181"/>
    <w:rsid w:val="5A6A520A"/>
    <w:rsid w:val="5A7557C4"/>
    <w:rsid w:val="5A7710D2"/>
    <w:rsid w:val="5A7C76E6"/>
    <w:rsid w:val="5A814EDD"/>
    <w:rsid w:val="5A8F4165"/>
    <w:rsid w:val="5A90479C"/>
    <w:rsid w:val="5A9111F1"/>
    <w:rsid w:val="5A9644FE"/>
    <w:rsid w:val="5AA1371B"/>
    <w:rsid w:val="5AA21958"/>
    <w:rsid w:val="5AA75D1B"/>
    <w:rsid w:val="5AB437D4"/>
    <w:rsid w:val="5AB945A7"/>
    <w:rsid w:val="5AC10128"/>
    <w:rsid w:val="5AC301B7"/>
    <w:rsid w:val="5AC456F4"/>
    <w:rsid w:val="5ACB3503"/>
    <w:rsid w:val="5AD67839"/>
    <w:rsid w:val="5AD8737A"/>
    <w:rsid w:val="5AD87D19"/>
    <w:rsid w:val="5ADD6EA7"/>
    <w:rsid w:val="5B001672"/>
    <w:rsid w:val="5B0316C8"/>
    <w:rsid w:val="5B0D2103"/>
    <w:rsid w:val="5B14264D"/>
    <w:rsid w:val="5B202687"/>
    <w:rsid w:val="5B252086"/>
    <w:rsid w:val="5B2B0051"/>
    <w:rsid w:val="5B2B0FC8"/>
    <w:rsid w:val="5B337184"/>
    <w:rsid w:val="5B366D9D"/>
    <w:rsid w:val="5B3B3712"/>
    <w:rsid w:val="5B3B5841"/>
    <w:rsid w:val="5B3F7009"/>
    <w:rsid w:val="5B465C0B"/>
    <w:rsid w:val="5B4B3DFB"/>
    <w:rsid w:val="5B4E4182"/>
    <w:rsid w:val="5B4F6F35"/>
    <w:rsid w:val="5B5B7C00"/>
    <w:rsid w:val="5B69460B"/>
    <w:rsid w:val="5B7759D4"/>
    <w:rsid w:val="5BA02DB4"/>
    <w:rsid w:val="5BA57088"/>
    <w:rsid w:val="5BA840ED"/>
    <w:rsid w:val="5BAF5BFB"/>
    <w:rsid w:val="5BC11016"/>
    <w:rsid w:val="5BC73558"/>
    <w:rsid w:val="5BDB0676"/>
    <w:rsid w:val="5BF04643"/>
    <w:rsid w:val="5BF12068"/>
    <w:rsid w:val="5C00694F"/>
    <w:rsid w:val="5C123EB2"/>
    <w:rsid w:val="5C126C07"/>
    <w:rsid w:val="5C1270E8"/>
    <w:rsid w:val="5C175BB5"/>
    <w:rsid w:val="5C2D1F3C"/>
    <w:rsid w:val="5C2D4B80"/>
    <w:rsid w:val="5C371BC5"/>
    <w:rsid w:val="5C3E2EF0"/>
    <w:rsid w:val="5C487FCF"/>
    <w:rsid w:val="5C4B5750"/>
    <w:rsid w:val="5C5C40D1"/>
    <w:rsid w:val="5C5F47E8"/>
    <w:rsid w:val="5C6313BE"/>
    <w:rsid w:val="5C651406"/>
    <w:rsid w:val="5C6B6FAB"/>
    <w:rsid w:val="5C6C7BEA"/>
    <w:rsid w:val="5C6F3E9E"/>
    <w:rsid w:val="5C9144D7"/>
    <w:rsid w:val="5C967D11"/>
    <w:rsid w:val="5C9A78AC"/>
    <w:rsid w:val="5CA93A6F"/>
    <w:rsid w:val="5CC85871"/>
    <w:rsid w:val="5CE37016"/>
    <w:rsid w:val="5CE52319"/>
    <w:rsid w:val="5CEB0C23"/>
    <w:rsid w:val="5CF51BAD"/>
    <w:rsid w:val="5D060FB1"/>
    <w:rsid w:val="5D097D9A"/>
    <w:rsid w:val="5D0C2F07"/>
    <w:rsid w:val="5D0E7F2F"/>
    <w:rsid w:val="5D184A4E"/>
    <w:rsid w:val="5D232338"/>
    <w:rsid w:val="5D2C6654"/>
    <w:rsid w:val="5D2F4A70"/>
    <w:rsid w:val="5D3714A2"/>
    <w:rsid w:val="5D380EAD"/>
    <w:rsid w:val="5D3D39DC"/>
    <w:rsid w:val="5D462776"/>
    <w:rsid w:val="5D4C53FC"/>
    <w:rsid w:val="5D534379"/>
    <w:rsid w:val="5D542C37"/>
    <w:rsid w:val="5D6C1AD6"/>
    <w:rsid w:val="5D847606"/>
    <w:rsid w:val="5D8A352F"/>
    <w:rsid w:val="5D9F54AE"/>
    <w:rsid w:val="5DA86495"/>
    <w:rsid w:val="5DAA2DDB"/>
    <w:rsid w:val="5DAB5B22"/>
    <w:rsid w:val="5DB73DE1"/>
    <w:rsid w:val="5DB8573A"/>
    <w:rsid w:val="5DC05494"/>
    <w:rsid w:val="5DC82432"/>
    <w:rsid w:val="5DCA19F6"/>
    <w:rsid w:val="5DCB270D"/>
    <w:rsid w:val="5DCF429E"/>
    <w:rsid w:val="5DD10AF3"/>
    <w:rsid w:val="5DD3174D"/>
    <w:rsid w:val="5DE375E8"/>
    <w:rsid w:val="5DE645A3"/>
    <w:rsid w:val="5DEB218E"/>
    <w:rsid w:val="5DED27EB"/>
    <w:rsid w:val="5DF075C9"/>
    <w:rsid w:val="5DFA52C3"/>
    <w:rsid w:val="5E0549A1"/>
    <w:rsid w:val="5E114AF6"/>
    <w:rsid w:val="5E1649CA"/>
    <w:rsid w:val="5E1E4562"/>
    <w:rsid w:val="5E2523A8"/>
    <w:rsid w:val="5E2B400D"/>
    <w:rsid w:val="5E355747"/>
    <w:rsid w:val="5E3B0BFA"/>
    <w:rsid w:val="5E3B297B"/>
    <w:rsid w:val="5E3D2578"/>
    <w:rsid w:val="5E3E70B3"/>
    <w:rsid w:val="5E526C3B"/>
    <w:rsid w:val="5E5A7955"/>
    <w:rsid w:val="5E622DC7"/>
    <w:rsid w:val="5E644FD7"/>
    <w:rsid w:val="5E76495C"/>
    <w:rsid w:val="5E7F5B76"/>
    <w:rsid w:val="5E802F86"/>
    <w:rsid w:val="5E81417A"/>
    <w:rsid w:val="5E816EC2"/>
    <w:rsid w:val="5E8F0888"/>
    <w:rsid w:val="5E9E1191"/>
    <w:rsid w:val="5E9E42E4"/>
    <w:rsid w:val="5EAF1FB5"/>
    <w:rsid w:val="5EB74BBD"/>
    <w:rsid w:val="5EC57EEE"/>
    <w:rsid w:val="5ED06F79"/>
    <w:rsid w:val="5ED64395"/>
    <w:rsid w:val="5EF90D86"/>
    <w:rsid w:val="5EFC4B57"/>
    <w:rsid w:val="5F0B5295"/>
    <w:rsid w:val="5F0F2B09"/>
    <w:rsid w:val="5F110D2D"/>
    <w:rsid w:val="5F151469"/>
    <w:rsid w:val="5F1541F0"/>
    <w:rsid w:val="5F1F4B48"/>
    <w:rsid w:val="5F2B120E"/>
    <w:rsid w:val="5F311A73"/>
    <w:rsid w:val="5F345081"/>
    <w:rsid w:val="5F5A54A0"/>
    <w:rsid w:val="5F617D88"/>
    <w:rsid w:val="5F650DF1"/>
    <w:rsid w:val="5F6D51D5"/>
    <w:rsid w:val="5F824661"/>
    <w:rsid w:val="5F8874D8"/>
    <w:rsid w:val="5F887A20"/>
    <w:rsid w:val="5F8D2A8B"/>
    <w:rsid w:val="5F8F61AB"/>
    <w:rsid w:val="5FA11EB8"/>
    <w:rsid w:val="5FA665A1"/>
    <w:rsid w:val="5FA76866"/>
    <w:rsid w:val="5FB623B4"/>
    <w:rsid w:val="5FBD525C"/>
    <w:rsid w:val="5FC15C9F"/>
    <w:rsid w:val="5FDE2899"/>
    <w:rsid w:val="5FDE7799"/>
    <w:rsid w:val="5FE370A8"/>
    <w:rsid w:val="5FEB0FDD"/>
    <w:rsid w:val="5FF46CAF"/>
    <w:rsid w:val="5FF55ECC"/>
    <w:rsid w:val="60005174"/>
    <w:rsid w:val="60034997"/>
    <w:rsid w:val="6008189E"/>
    <w:rsid w:val="60170417"/>
    <w:rsid w:val="601A35A1"/>
    <w:rsid w:val="6045040F"/>
    <w:rsid w:val="604517E5"/>
    <w:rsid w:val="60451AA7"/>
    <w:rsid w:val="60536E13"/>
    <w:rsid w:val="6066268E"/>
    <w:rsid w:val="60714200"/>
    <w:rsid w:val="607D2DFC"/>
    <w:rsid w:val="6089418F"/>
    <w:rsid w:val="60914765"/>
    <w:rsid w:val="609D1B59"/>
    <w:rsid w:val="609E24CD"/>
    <w:rsid w:val="60A668B7"/>
    <w:rsid w:val="60A70A39"/>
    <w:rsid w:val="60B06C30"/>
    <w:rsid w:val="60C20F93"/>
    <w:rsid w:val="60C25625"/>
    <w:rsid w:val="60D11C44"/>
    <w:rsid w:val="60DA2C22"/>
    <w:rsid w:val="60EB65A0"/>
    <w:rsid w:val="61083BC9"/>
    <w:rsid w:val="61085D14"/>
    <w:rsid w:val="610B06CA"/>
    <w:rsid w:val="611565B1"/>
    <w:rsid w:val="611E49EF"/>
    <w:rsid w:val="61207225"/>
    <w:rsid w:val="612335DB"/>
    <w:rsid w:val="612844A1"/>
    <w:rsid w:val="612E3B00"/>
    <w:rsid w:val="61302144"/>
    <w:rsid w:val="61325C01"/>
    <w:rsid w:val="61333A8B"/>
    <w:rsid w:val="61365912"/>
    <w:rsid w:val="613710C1"/>
    <w:rsid w:val="613A4A14"/>
    <w:rsid w:val="613A5046"/>
    <w:rsid w:val="613A56C1"/>
    <w:rsid w:val="613C21A8"/>
    <w:rsid w:val="61526003"/>
    <w:rsid w:val="61540A93"/>
    <w:rsid w:val="616562AE"/>
    <w:rsid w:val="616D15DF"/>
    <w:rsid w:val="617F17DA"/>
    <w:rsid w:val="61824E24"/>
    <w:rsid w:val="61911B20"/>
    <w:rsid w:val="61B31420"/>
    <w:rsid w:val="61B432F3"/>
    <w:rsid w:val="61B56F70"/>
    <w:rsid w:val="61CC4352"/>
    <w:rsid w:val="61D111CF"/>
    <w:rsid w:val="61E94AAD"/>
    <w:rsid w:val="61ED4247"/>
    <w:rsid w:val="61F255FC"/>
    <w:rsid w:val="620D71A5"/>
    <w:rsid w:val="620E6A45"/>
    <w:rsid w:val="621B0864"/>
    <w:rsid w:val="621C62C3"/>
    <w:rsid w:val="62263C43"/>
    <w:rsid w:val="622909BF"/>
    <w:rsid w:val="622D17A5"/>
    <w:rsid w:val="622D50A9"/>
    <w:rsid w:val="622E09BB"/>
    <w:rsid w:val="623318F6"/>
    <w:rsid w:val="6239718C"/>
    <w:rsid w:val="623A00AF"/>
    <w:rsid w:val="623C79B0"/>
    <w:rsid w:val="62533392"/>
    <w:rsid w:val="62681441"/>
    <w:rsid w:val="62772610"/>
    <w:rsid w:val="627F44F7"/>
    <w:rsid w:val="62944DD7"/>
    <w:rsid w:val="62980BBB"/>
    <w:rsid w:val="629F2415"/>
    <w:rsid w:val="62A52DFB"/>
    <w:rsid w:val="62A86708"/>
    <w:rsid w:val="62BA53AA"/>
    <w:rsid w:val="62BC66E0"/>
    <w:rsid w:val="62CB7EC5"/>
    <w:rsid w:val="62CE4C14"/>
    <w:rsid w:val="62D51228"/>
    <w:rsid w:val="62E168A1"/>
    <w:rsid w:val="62E80E4E"/>
    <w:rsid w:val="62EB2B37"/>
    <w:rsid w:val="62F06C1F"/>
    <w:rsid w:val="62F922A8"/>
    <w:rsid w:val="62FB4B13"/>
    <w:rsid w:val="63054218"/>
    <w:rsid w:val="630B605C"/>
    <w:rsid w:val="630C7FA4"/>
    <w:rsid w:val="63292800"/>
    <w:rsid w:val="632E10E5"/>
    <w:rsid w:val="63323FA2"/>
    <w:rsid w:val="63454FEC"/>
    <w:rsid w:val="635014F9"/>
    <w:rsid w:val="636D23ED"/>
    <w:rsid w:val="636F6388"/>
    <w:rsid w:val="637E6173"/>
    <w:rsid w:val="638645B0"/>
    <w:rsid w:val="63893E47"/>
    <w:rsid w:val="639213A5"/>
    <w:rsid w:val="639B6C76"/>
    <w:rsid w:val="63A72A6F"/>
    <w:rsid w:val="63AB3633"/>
    <w:rsid w:val="63AC76E1"/>
    <w:rsid w:val="63B43DF6"/>
    <w:rsid w:val="63BA261B"/>
    <w:rsid w:val="63BA5B91"/>
    <w:rsid w:val="63C305D9"/>
    <w:rsid w:val="63D2487C"/>
    <w:rsid w:val="63D57B80"/>
    <w:rsid w:val="63E47197"/>
    <w:rsid w:val="63EF6F3E"/>
    <w:rsid w:val="63F262D8"/>
    <w:rsid w:val="63F31D83"/>
    <w:rsid w:val="63F71A6F"/>
    <w:rsid w:val="63F95E9D"/>
    <w:rsid w:val="64084A10"/>
    <w:rsid w:val="640B74E0"/>
    <w:rsid w:val="64112587"/>
    <w:rsid w:val="64135086"/>
    <w:rsid w:val="64247609"/>
    <w:rsid w:val="64270E95"/>
    <w:rsid w:val="643C645E"/>
    <w:rsid w:val="643F5575"/>
    <w:rsid w:val="64436A83"/>
    <w:rsid w:val="64475264"/>
    <w:rsid w:val="64497309"/>
    <w:rsid w:val="644B5D18"/>
    <w:rsid w:val="64523DB8"/>
    <w:rsid w:val="645C66C7"/>
    <w:rsid w:val="64686133"/>
    <w:rsid w:val="64686B40"/>
    <w:rsid w:val="646A3EE9"/>
    <w:rsid w:val="646D01DC"/>
    <w:rsid w:val="647C5EA3"/>
    <w:rsid w:val="647E4CFF"/>
    <w:rsid w:val="64835BBC"/>
    <w:rsid w:val="649727D9"/>
    <w:rsid w:val="64997335"/>
    <w:rsid w:val="64A208D6"/>
    <w:rsid w:val="64B265B0"/>
    <w:rsid w:val="64B82EA4"/>
    <w:rsid w:val="64C32660"/>
    <w:rsid w:val="64C7206A"/>
    <w:rsid w:val="64C9797B"/>
    <w:rsid w:val="64E30A96"/>
    <w:rsid w:val="64E349D1"/>
    <w:rsid w:val="64E67A6E"/>
    <w:rsid w:val="64EB364B"/>
    <w:rsid w:val="64EB7EE6"/>
    <w:rsid w:val="65003183"/>
    <w:rsid w:val="650B2FAB"/>
    <w:rsid w:val="650C55C5"/>
    <w:rsid w:val="65146297"/>
    <w:rsid w:val="651554B6"/>
    <w:rsid w:val="652024EF"/>
    <w:rsid w:val="6531471E"/>
    <w:rsid w:val="65360C94"/>
    <w:rsid w:val="653F2292"/>
    <w:rsid w:val="65402781"/>
    <w:rsid w:val="65420BE3"/>
    <w:rsid w:val="6548784D"/>
    <w:rsid w:val="6550216D"/>
    <w:rsid w:val="65646EA8"/>
    <w:rsid w:val="656859BB"/>
    <w:rsid w:val="65705C15"/>
    <w:rsid w:val="658A6642"/>
    <w:rsid w:val="65930A03"/>
    <w:rsid w:val="65A34735"/>
    <w:rsid w:val="65B43882"/>
    <w:rsid w:val="65C113E3"/>
    <w:rsid w:val="65C65D5E"/>
    <w:rsid w:val="65C8605A"/>
    <w:rsid w:val="65D33367"/>
    <w:rsid w:val="65DA0991"/>
    <w:rsid w:val="65DB29CC"/>
    <w:rsid w:val="65DD4311"/>
    <w:rsid w:val="65E46F40"/>
    <w:rsid w:val="65E625D0"/>
    <w:rsid w:val="65F70F77"/>
    <w:rsid w:val="660465F8"/>
    <w:rsid w:val="66170CE8"/>
    <w:rsid w:val="661D643E"/>
    <w:rsid w:val="661D68BD"/>
    <w:rsid w:val="662350E3"/>
    <w:rsid w:val="66254795"/>
    <w:rsid w:val="66273EFD"/>
    <w:rsid w:val="6632774D"/>
    <w:rsid w:val="66331A08"/>
    <w:rsid w:val="66381A60"/>
    <w:rsid w:val="664B017C"/>
    <w:rsid w:val="66524436"/>
    <w:rsid w:val="66850923"/>
    <w:rsid w:val="668A4F23"/>
    <w:rsid w:val="668C25E9"/>
    <w:rsid w:val="669035A9"/>
    <w:rsid w:val="66991B9B"/>
    <w:rsid w:val="669E7C0C"/>
    <w:rsid w:val="66A177B3"/>
    <w:rsid w:val="66A30E31"/>
    <w:rsid w:val="66AF4805"/>
    <w:rsid w:val="66AF4ED2"/>
    <w:rsid w:val="66BA00F1"/>
    <w:rsid w:val="66BA0B48"/>
    <w:rsid w:val="66BE324E"/>
    <w:rsid w:val="66D137E1"/>
    <w:rsid w:val="66D650C7"/>
    <w:rsid w:val="66DE278B"/>
    <w:rsid w:val="66DE4534"/>
    <w:rsid w:val="66E01DDF"/>
    <w:rsid w:val="66E15380"/>
    <w:rsid w:val="66EC2D19"/>
    <w:rsid w:val="66F11886"/>
    <w:rsid w:val="67005295"/>
    <w:rsid w:val="6704772B"/>
    <w:rsid w:val="670A3C1A"/>
    <w:rsid w:val="67181A65"/>
    <w:rsid w:val="67283311"/>
    <w:rsid w:val="672E39FF"/>
    <w:rsid w:val="672F3445"/>
    <w:rsid w:val="6734505C"/>
    <w:rsid w:val="6737052B"/>
    <w:rsid w:val="673D596F"/>
    <w:rsid w:val="67414152"/>
    <w:rsid w:val="6746157F"/>
    <w:rsid w:val="674874F0"/>
    <w:rsid w:val="674E7D61"/>
    <w:rsid w:val="674F6E73"/>
    <w:rsid w:val="67542323"/>
    <w:rsid w:val="67601317"/>
    <w:rsid w:val="6760206C"/>
    <w:rsid w:val="676C4041"/>
    <w:rsid w:val="67776105"/>
    <w:rsid w:val="67A05C35"/>
    <w:rsid w:val="67A96CBC"/>
    <w:rsid w:val="67B54636"/>
    <w:rsid w:val="67DC4879"/>
    <w:rsid w:val="67DD4C06"/>
    <w:rsid w:val="67DD7C82"/>
    <w:rsid w:val="67DE21F1"/>
    <w:rsid w:val="67F764E4"/>
    <w:rsid w:val="67F95F01"/>
    <w:rsid w:val="6803125A"/>
    <w:rsid w:val="68031D7A"/>
    <w:rsid w:val="680C4821"/>
    <w:rsid w:val="680E0A9B"/>
    <w:rsid w:val="68116C58"/>
    <w:rsid w:val="681F6A62"/>
    <w:rsid w:val="682977C5"/>
    <w:rsid w:val="68382044"/>
    <w:rsid w:val="68387B4C"/>
    <w:rsid w:val="6845034B"/>
    <w:rsid w:val="68456FF9"/>
    <w:rsid w:val="684C30A1"/>
    <w:rsid w:val="684F788B"/>
    <w:rsid w:val="68577826"/>
    <w:rsid w:val="685C04CB"/>
    <w:rsid w:val="685C29EF"/>
    <w:rsid w:val="685C6EE9"/>
    <w:rsid w:val="6863410A"/>
    <w:rsid w:val="68671319"/>
    <w:rsid w:val="686C018E"/>
    <w:rsid w:val="68782441"/>
    <w:rsid w:val="688B58A7"/>
    <w:rsid w:val="68980544"/>
    <w:rsid w:val="68AA0637"/>
    <w:rsid w:val="68B4650D"/>
    <w:rsid w:val="68B55103"/>
    <w:rsid w:val="68B735CD"/>
    <w:rsid w:val="68CB25E2"/>
    <w:rsid w:val="68CF05A1"/>
    <w:rsid w:val="68CF13DC"/>
    <w:rsid w:val="68D513B6"/>
    <w:rsid w:val="68DE4FE2"/>
    <w:rsid w:val="68F061D4"/>
    <w:rsid w:val="68F6236C"/>
    <w:rsid w:val="68FA29FE"/>
    <w:rsid w:val="6901489F"/>
    <w:rsid w:val="69051AF6"/>
    <w:rsid w:val="691B1BB4"/>
    <w:rsid w:val="69315BBC"/>
    <w:rsid w:val="694B710C"/>
    <w:rsid w:val="695406D4"/>
    <w:rsid w:val="696067FC"/>
    <w:rsid w:val="696247FB"/>
    <w:rsid w:val="696E560E"/>
    <w:rsid w:val="697B034B"/>
    <w:rsid w:val="6983061D"/>
    <w:rsid w:val="69844C87"/>
    <w:rsid w:val="69853536"/>
    <w:rsid w:val="698C183A"/>
    <w:rsid w:val="698C1FB0"/>
    <w:rsid w:val="698C745A"/>
    <w:rsid w:val="699158AB"/>
    <w:rsid w:val="699600F6"/>
    <w:rsid w:val="6999027B"/>
    <w:rsid w:val="69990C86"/>
    <w:rsid w:val="69A24F5E"/>
    <w:rsid w:val="69A66847"/>
    <w:rsid w:val="69AF346B"/>
    <w:rsid w:val="69B4163B"/>
    <w:rsid w:val="69B6131A"/>
    <w:rsid w:val="69B90BBA"/>
    <w:rsid w:val="69B944A6"/>
    <w:rsid w:val="69BC4D39"/>
    <w:rsid w:val="69C55354"/>
    <w:rsid w:val="69CA6792"/>
    <w:rsid w:val="69CB6A68"/>
    <w:rsid w:val="69DE51CF"/>
    <w:rsid w:val="69DE60FC"/>
    <w:rsid w:val="69EB3421"/>
    <w:rsid w:val="69ED6C50"/>
    <w:rsid w:val="6A0014FD"/>
    <w:rsid w:val="6A1008D9"/>
    <w:rsid w:val="6A160F6D"/>
    <w:rsid w:val="6A23498F"/>
    <w:rsid w:val="6A252883"/>
    <w:rsid w:val="6A2A075A"/>
    <w:rsid w:val="6A2C590A"/>
    <w:rsid w:val="6A2D3C93"/>
    <w:rsid w:val="6A2F08FB"/>
    <w:rsid w:val="6A3517B3"/>
    <w:rsid w:val="6A4D5A44"/>
    <w:rsid w:val="6A532B0A"/>
    <w:rsid w:val="6A5651CA"/>
    <w:rsid w:val="6A57602E"/>
    <w:rsid w:val="6A5A3E08"/>
    <w:rsid w:val="6A6674D1"/>
    <w:rsid w:val="6A6D459E"/>
    <w:rsid w:val="6A7364E3"/>
    <w:rsid w:val="6A763B60"/>
    <w:rsid w:val="6A886CD3"/>
    <w:rsid w:val="6AA11E48"/>
    <w:rsid w:val="6AA40B10"/>
    <w:rsid w:val="6AD45319"/>
    <w:rsid w:val="6AD9452C"/>
    <w:rsid w:val="6ADA7419"/>
    <w:rsid w:val="6AE1256D"/>
    <w:rsid w:val="6AE24CA5"/>
    <w:rsid w:val="6AE92F20"/>
    <w:rsid w:val="6AEA3C9F"/>
    <w:rsid w:val="6AFC406B"/>
    <w:rsid w:val="6B1904C2"/>
    <w:rsid w:val="6B1D72B2"/>
    <w:rsid w:val="6B287438"/>
    <w:rsid w:val="6B2B584A"/>
    <w:rsid w:val="6B337309"/>
    <w:rsid w:val="6B3D5B1D"/>
    <w:rsid w:val="6B401523"/>
    <w:rsid w:val="6B421CD0"/>
    <w:rsid w:val="6B4A591C"/>
    <w:rsid w:val="6B5E5254"/>
    <w:rsid w:val="6B6876B5"/>
    <w:rsid w:val="6B716D0F"/>
    <w:rsid w:val="6B7816C6"/>
    <w:rsid w:val="6B867672"/>
    <w:rsid w:val="6B8F2814"/>
    <w:rsid w:val="6B910ED2"/>
    <w:rsid w:val="6B932FB7"/>
    <w:rsid w:val="6B990834"/>
    <w:rsid w:val="6B9D14E3"/>
    <w:rsid w:val="6B9F6653"/>
    <w:rsid w:val="6BA01F21"/>
    <w:rsid w:val="6BA10727"/>
    <w:rsid w:val="6BA305D9"/>
    <w:rsid w:val="6BB11609"/>
    <w:rsid w:val="6BCF7BB3"/>
    <w:rsid w:val="6BD850DB"/>
    <w:rsid w:val="6BE30622"/>
    <w:rsid w:val="6BE66364"/>
    <w:rsid w:val="6BE77019"/>
    <w:rsid w:val="6BF573F1"/>
    <w:rsid w:val="6C003952"/>
    <w:rsid w:val="6C1D637E"/>
    <w:rsid w:val="6C261E4B"/>
    <w:rsid w:val="6C33528D"/>
    <w:rsid w:val="6C412D22"/>
    <w:rsid w:val="6C4656D0"/>
    <w:rsid w:val="6C4B0258"/>
    <w:rsid w:val="6C4B4957"/>
    <w:rsid w:val="6C544612"/>
    <w:rsid w:val="6C5A6833"/>
    <w:rsid w:val="6C5D5F3E"/>
    <w:rsid w:val="6C5E1AFD"/>
    <w:rsid w:val="6C7F2FE4"/>
    <w:rsid w:val="6C8254BA"/>
    <w:rsid w:val="6C840834"/>
    <w:rsid w:val="6C986E4B"/>
    <w:rsid w:val="6C9930D7"/>
    <w:rsid w:val="6CAC21CC"/>
    <w:rsid w:val="6CB41CF2"/>
    <w:rsid w:val="6CB7378B"/>
    <w:rsid w:val="6CB74B69"/>
    <w:rsid w:val="6CC17DA9"/>
    <w:rsid w:val="6CC4167F"/>
    <w:rsid w:val="6CC8092E"/>
    <w:rsid w:val="6CCC4541"/>
    <w:rsid w:val="6CD54902"/>
    <w:rsid w:val="6CE27775"/>
    <w:rsid w:val="6CED72D1"/>
    <w:rsid w:val="6CF46F4D"/>
    <w:rsid w:val="6D050AA4"/>
    <w:rsid w:val="6D15579A"/>
    <w:rsid w:val="6D2F4399"/>
    <w:rsid w:val="6D2F6009"/>
    <w:rsid w:val="6D3D0184"/>
    <w:rsid w:val="6D3F6F29"/>
    <w:rsid w:val="6D4411BF"/>
    <w:rsid w:val="6D5A565F"/>
    <w:rsid w:val="6D5B1080"/>
    <w:rsid w:val="6D5C28AE"/>
    <w:rsid w:val="6D5E4B9E"/>
    <w:rsid w:val="6D6A19D6"/>
    <w:rsid w:val="6D7568F8"/>
    <w:rsid w:val="6D786312"/>
    <w:rsid w:val="6D7B00F1"/>
    <w:rsid w:val="6D7D1642"/>
    <w:rsid w:val="6D86234E"/>
    <w:rsid w:val="6D8D5FFA"/>
    <w:rsid w:val="6D9737D7"/>
    <w:rsid w:val="6D9770D9"/>
    <w:rsid w:val="6D993560"/>
    <w:rsid w:val="6D9B681E"/>
    <w:rsid w:val="6D9F0B53"/>
    <w:rsid w:val="6DA202E0"/>
    <w:rsid w:val="6DA24E8A"/>
    <w:rsid w:val="6DA64143"/>
    <w:rsid w:val="6DA677D0"/>
    <w:rsid w:val="6DAA1953"/>
    <w:rsid w:val="6DB077FA"/>
    <w:rsid w:val="6DD034D4"/>
    <w:rsid w:val="6DD03FF5"/>
    <w:rsid w:val="6DEC7D9A"/>
    <w:rsid w:val="6E0E28E7"/>
    <w:rsid w:val="6E1B7C05"/>
    <w:rsid w:val="6E2B50DF"/>
    <w:rsid w:val="6E32086C"/>
    <w:rsid w:val="6E42029E"/>
    <w:rsid w:val="6E451087"/>
    <w:rsid w:val="6E4B22EB"/>
    <w:rsid w:val="6E5C68FD"/>
    <w:rsid w:val="6E625CCA"/>
    <w:rsid w:val="6E751EEE"/>
    <w:rsid w:val="6E7A6A03"/>
    <w:rsid w:val="6E7C2F74"/>
    <w:rsid w:val="6E7F3F69"/>
    <w:rsid w:val="6E8978BB"/>
    <w:rsid w:val="6E95047D"/>
    <w:rsid w:val="6EA006B2"/>
    <w:rsid w:val="6EA52550"/>
    <w:rsid w:val="6EBA0061"/>
    <w:rsid w:val="6EBD5B96"/>
    <w:rsid w:val="6EC653AB"/>
    <w:rsid w:val="6ECC03EE"/>
    <w:rsid w:val="6EE008F5"/>
    <w:rsid w:val="6EED6430"/>
    <w:rsid w:val="6EF066D4"/>
    <w:rsid w:val="6EF47732"/>
    <w:rsid w:val="6EF86073"/>
    <w:rsid w:val="6F082762"/>
    <w:rsid w:val="6F0A558B"/>
    <w:rsid w:val="6F1352D6"/>
    <w:rsid w:val="6F136C02"/>
    <w:rsid w:val="6F173A42"/>
    <w:rsid w:val="6F176100"/>
    <w:rsid w:val="6F197798"/>
    <w:rsid w:val="6F2763F7"/>
    <w:rsid w:val="6F29658D"/>
    <w:rsid w:val="6F326B66"/>
    <w:rsid w:val="6F3409C8"/>
    <w:rsid w:val="6F4969A6"/>
    <w:rsid w:val="6F5A5205"/>
    <w:rsid w:val="6F5B2514"/>
    <w:rsid w:val="6F651917"/>
    <w:rsid w:val="6F6941EB"/>
    <w:rsid w:val="6F6C204F"/>
    <w:rsid w:val="6F707D04"/>
    <w:rsid w:val="6F7210D7"/>
    <w:rsid w:val="6F773E41"/>
    <w:rsid w:val="6F7E2BD2"/>
    <w:rsid w:val="6F85335F"/>
    <w:rsid w:val="6F914972"/>
    <w:rsid w:val="6F916814"/>
    <w:rsid w:val="6F9209C2"/>
    <w:rsid w:val="6F921B7E"/>
    <w:rsid w:val="6F9D00B2"/>
    <w:rsid w:val="6FA05BEA"/>
    <w:rsid w:val="6FAA1BEF"/>
    <w:rsid w:val="6FAB04FF"/>
    <w:rsid w:val="6FB069E4"/>
    <w:rsid w:val="6FBD0D78"/>
    <w:rsid w:val="6FBD47F5"/>
    <w:rsid w:val="6FE802B6"/>
    <w:rsid w:val="6FF676F7"/>
    <w:rsid w:val="6FFF3B3E"/>
    <w:rsid w:val="70057151"/>
    <w:rsid w:val="700757B2"/>
    <w:rsid w:val="700A0411"/>
    <w:rsid w:val="700E213C"/>
    <w:rsid w:val="701144F2"/>
    <w:rsid w:val="702331E8"/>
    <w:rsid w:val="703220B7"/>
    <w:rsid w:val="703C07CC"/>
    <w:rsid w:val="703C19F9"/>
    <w:rsid w:val="70576078"/>
    <w:rsid w:val="70596598"/>
    <w:rsid w:val="705F3FF7"/>
    <w:rsid w:val="706C33C7"/>
    <w:rsid w:val="707879A6"/>
    <w:rsid w:val="70825083"/>
    <w:rsid w:val="709310DD"/>
    <w:rsid w:val="709541F4"/>
    <w:rsid w:val="70A962F5"/>
    <w:rsid w:val="70AB6404"/>
    <w:rsid w:val="70AD6480"/>
    <w:rsid w:val="70BE1BC4"/>
    <w:rsid w:val="70C02282"/>
    <w:rsid w:val="70C12ECA"/>
    <w:rsid w:val="70C60851"/>
    <w:rsid w:val="70C80DD3"/>
    <w:rsid w:val="70C81C86"/>
    <w:rsid w:val="70CD70D4"/>
    <w:rsid w:val="70CE4B82"/>
    <w:rsid w:val="70CF5282"/>
    <w:rsid w:val="70D20F07"/>
    <w:rsid w:val="70D8564A"/>
    <w:rsid w:val="70DC1520"/>
    <w:rsid w:val="70DF421B"/>
    <w:rsid w:val="70E84F2C"/>
    <w:rsid w:val="70F76B2A"/>
    <w:rsid w:val="70FC23B3"/>
    <w:rsid w:val="71065591"/>
    <w:rsid w:val="71067F9F"/>
    <w:rsid w:val="71075603"/>
    <w:rsid w:val="71080D21"/>
    <w:rsid w:val="71127FC2"/>
    <w:rsid w:val="71176887"/>
    <w:rsid w:val="712D4168"/>
    <w:rsid w:val="713A06B9"/>
    <w:rsid w:val="71484A23"/>
    <w:rsid w:val="714E076B"/>
    <w:rsid w:val="715B33E3"/>
    <w:rsid w:val="715C5509"/>
    <w:rsid w:val="715F11AA"/>
    <w:rsid w:val="71697AD2"/>
    <w:rsid w:val="71751BF9"/>
    <w:rsid w:val="71767A81"/>
    <w:rsid w:val="717E59A2"/>
    <w:rsid w:val="71870D35"/>
    <w:rsid w:val="718A740A"/>
    <w:rsid w:val="718E06B4"/>
    <w:rsid w:val="719962E6"/>
    <w:rsid w:val="719D600F"/>
    <w:rsid w:val="719F500A"/>
    <w:rsid w:val="71A426C9"/>
    <w:rsid w:val="71A43552"/>
    <w:rsid w:val="71AB47DA"/>
    <w:rsid w:val="71BF5AEF"/>
    <w:rsid w:val="71C12400"/>
    <w:rsid w:val="71D0070C"/>
    <w:rsid w:val="71FF009C"/>
    <w:rsid w:val="7203385E"/>
    <w:rsid w:val="72035FC8"/>
    <w:rsid w:val="720414E1"/>
    <w:rsid w:val="720C7EB9"/>
    <w:rsid w:val="72214BF7"/>
    <w:rsid w:val="724A63A4"/>
    <w:rsid w:val="72501442"/>
    <w:rsid w:val="725109B1"/>
    <w:rsid w:val="725D00C3"/>
    <w:rsid w:val="726A2B2E"/>
    <w:rsid w:val="72717FEC"/>
    <w:rsid w:val="727D3ADA"/>
    <w:rsid w:val="727F1673"/>
    <w:rsid w:val="72817A77"/>
    <w:rsid w:val="72850595"/>
    <w:rsid w:val="72890723"/>
    <w:rsid w:val="728A56E3"/>
    <w:rsid w:val="729F2203"/>
    <w:rsid w:val="72A40B73"/>
    <w:rsid w:val="72A44339"/>
    <w:rsid w:val="72AE7A2B"/>
    <w:rsid w:val="72B33A66"/>
    <w:rsid w:val="72D67B26"/>
    <w:rsid w:val="72DB16FA"/>
    <w:rsid w:val="72E01F5D"/>
    <w:rsid w:val="72E260E5"/>
    <w:rsid w:val="72E42D22"/>
    <w:rsid w:val="72E61FFA"/>
    <w:rsid w:val="72F46A1F"/>
    <w:rsid w:val="72F651B6"/>
    <w:rsid w:val="730A1C22"/>
    <w:rsid w:val="730A3168"/>
    <w:rsid w:val="730F2927"/>
    <w:rsid w:val="731061E5"/>
    <w:rsid w:val="7316363C"/>
    <w:rsid w:val="731D74F2"/>
    <w:rsid w:val="73217F2D"/>
    <w:rsid w:val="73250D76"/>
    <w:rsid w:val="732971BA"/>
    <w:rsid w:val="732B41A9"/>
    <w:rsid w:val="73485348"/>
    <w:rsid w:val="73557C02"/>
    <w:rsid w:val="7358537D"/>
    <w:rsid w:val="73683E42"/>
    <w:rsid w:val="73813380"/>
    <w:rsid w:val="73961378"/>
    <w:rsid w:val="73994DCC"/>
    <w:rsid w:val="73CA105F"/>
    <w:rsid w:val="73D110F8"/>
    <w:rsid w:val="73E55DB3"/>
    <w:rsid w:val="73E8331A"/>
    <w:rsid w:val="73F433B1"/>
    <w:rsid w:val="74142C80"/>
    <w:rsid w:val="74170967"/>
    <w:rsid w:val="741D6446"/>
    <w:rsid w:val="74257B63"/>
    <w:rsid w:val="74257F96"/>
    <w:rsid w:val="743A0C04"/>
    <w:rsid w:val="74433BCE"/>
    <w:rsid w:val="7444037E"/>
    <w:rsid w:val="74626AE3"/>
    <w:rsid w:val="7466412F"/>
    <w:rsid w:val="747311A7"/>
    <w:rsid w:val="74746800"/>
    <w:rsid w:val="747574FA"/>
    <w:rsid w:val="748C281D"/>
    <w:rsid w:val="748E08FC"/>
    <w:rsid w:val="74902FC6"/>
    <w:rsid w:val="749E0A6D"/>
    <w:rsid w:val="74A42179"/>
    <w:rsid w:val="74A77D9B"/>
    <w:rsid w:val="74B10904"/>
    <w:rsid w:val="74B329D9"/>
    <w:rsid w:val="74B622B4"/>
    <w:rsid w:val="74B71483"/>
    <w:rsid w:val="74C7275B"/>
    <w:rsid w:val="74CE26F3"/>
    <w:rsid w:val="74CF74FF"/>
    <w:rsid w:val="74E169CA"/>
    <w:rsid w:val="74E245A0"/>
    <w:rsid w:val="74E5679A"/>
    <w:rsid w:val="74E620CD"/>
    <w:rsid w:val="74EE7378"/>
    <w:rsid w:val="74F00339"/>
    <w:rsid w:val="74FA70ED"/>
    <w:rsid w:val="750A2F97"/>
    <w:rsid w:val="7523632E"/>
    <w:rsid w:val="752507DE"/>
    <w:rsid w:val="75347E08"/>
    <w:rsid w:val="7535407E"/>
    <w:rsid w:val="75402DFB"/>
    <w:rsid w:val="755462BB"/>
    <w:rsid w:val="75575F6F"/>
    <w:rsid w:val="755847D7"/>
    <w:rsid w:val="755F2A90"/>
    <w:rsid w:val="75866AA3"/>
    <w:rsid w:val="75884026"/>
    <w:rsid w:val="758C78CF"/>
    <w:rsid w:val="75907452"/>
    <w:rsid w:val="75A15FC2"/>
    <w:rsid w:val="75A62F48"/>
    <w:rsid w:val="75B11F72"/>
    <w:rsid w:val="75B25C15"/>
    <w:rsid w:val="75B800FB"/>
    <w:rsid w:val="75BF4388"/>
    <w:rsid w:val="75C721B4"/>
    <w:rsid w:val="75CA6603"/>
    <w:rsid w:val="75CB762A"/>
    <w:rsid w:val="75D450EF"/>
    <w:rsid w:val="75E40FE8"/>
    <w:rsid w:val="75E62581"/>
    <w:rsid w:val="75F508DE"/>
    <w:rsid w:val="75F804EE"/>
    <w:rsid w:val="75FD7959"/>
    <w:rsid w:val="76072691"/>
    <w:rsid w:val="76077D72"/>
    <w:rsid w:val="76125F8E"/>
    <w:rsid w:val="761F7966"/>
    <w:rsid w:val="7629792C"/>
    <w:rsid w:val="762E21B9"/>
    <w:rsid w:val="763B5B07"/>
    <w:rsid w:val="763C0776"/>
    <w:rsid w:val="76402FEF"/>
    <w:rsid w:val="76447C36"/>
    <w:rsid w:val="76487F80"/>
    <w:rsid w:val="76505AD2"/>
    <w:rsid w:val="7658524E"/>
    <w:rsid w:val="76601A35"/>
    <w:rsid w:val="76612A5C"/>
    <w:rsid w:val="76740D50"/>
    <w:rsid w:val="76792AEB"/>
    <w:rsid w:val="76796C48"/>
    <w:rsid w:val="76815D71"/>
    <w:rsid w:val="76911EA4"/>
    <w:rsid w:val="7692740B"/>
    <w:rsid w:val="769C0E42"/>
    <w:rsid w:val="76B826EB"/>
    <w:rsid w:val="76C07E2D"/>
    <w:rsid w:val="76C44F19"/>
    <w:rsid w:val="76C55144"/>
    <w:rsid w:val="76E70044"/>
    <w:rsid w:val="76E97835"/>
    <w:rsid w:val="76F7284D"/>
    <w:rsid w:val="76FA3612"/>
    <w:rsid w:val="770C4314"/>
    <w:rsid w:val="770D49BF"/>
    <w:rsid w:val="771473D0"/>
    <w:rsid w:val="77292902"/>
    <w:rsid w:val="772C252B"/>
    <w:rsid w:val="772D20C7"/>
    <w:rsid w:val="77393585"/>
    <w:rsid w:val="77416534"/>
    <w:rsid w:val="774A3F2C"/>
    <w:rsid w:val="77562203"/>
    <w:rsid w:val="77677165"/>
    <w:rsid w:val="776D4AE1"/>
    <w:rsid w:val="777757F6"/>
    <w:rsid w:val="777F2ADF"/>
    <w:rsid w:val="77860D3A"/>
    <w:rsid w:val="778729A4"/>
    <w:rsid w:val="779636FD"/>
    <w:rsid w:val="77974CF6"/>
    <w:rsid w:val="77997189"/>
    <w:rsid w:val="77997370"/>
    <w:rsid w:val="779D7E32"/>
    <w:rsid w:val="77A06A75"/>
    <w:rsid w:val="77AC4ECD"/>
    <w:rsid w:val="77B41647"/>
    <w:rsid w:val="77DC4D65"/>
    <w:rsid w:val="77DC4FBC"/>
    <w:rsid w:val="77E90296"/>
    <w:rsid w:val="77EA40D4"/>
    <w:rsid w:val="780F6F39"/>
    <w:rsid w:val="78214084"/>
    <w:rsid w:val="78273F1D"/>
    <w:rsid w:val="7828780B"/>
    <w:rsid w:val="78330BDA"/>
    <w:rsid w:val="783374C1"/>
    <w:rsid w:val="78452F8A"/>
    <w:rsid w:val="78597460"/>
    <w:rsid w:val="787C3796"/>
    <w:rsid w:val="78836A52"/>
    <w:rsid w:val="788B2C26"/>
    <w:rsid w:val="789149C9"/>
    <w:rsid w:val="78975364"/>
    <w:rsid w:val="78A512DE"/>
    <w:rsid w:val="78AD434E"/>
    <w:rsid w:val="78B35B30"/>
    <w:rsid w:val="78BE4AFE"/>
    <w:rsid w:val="78CA489B"/>
    <w:rsid w:val="78D029C5"/>
    <w:rsid w:val="78DC335A"/>
    <w:rsid w:val="78DC7F01"/>
    <w:rsid w:val="78F648F7"/>
    <w:rsid w:val="79007920"/>
    <w:rsid w:val="79025E2E"/>
    <w:rsid w:val="79095F48"/>
    <w:rsid w:val="790E03B9"/>
    <w:rsid w:val="790F3612"/>
    <w:rsid w:val="79243FD0"/>
    <w:rsid w:val="79342D90"/>
    <w:rsid w:val="79396DEF"/>
    <w:rsid w:val="794403C5"/>
    <w:rsid w:val="79591F46"/>
    <w:rsid w:val="795F5878"/>
    <w:rsid w:val="796F473E"/>
    <w:rsid w:val="79723FA7"/>
    <w:rsid w:val="79725D91"/>
    <w:rsid w:val="7972701A"/>
    <w:rsid w:val="798042AD"/>
    <w:rsid w:val="798A776E"/>
    <w:rsid w:val="798D667A"/>
    <w:rsid w:val="79965EB1"/>
    <w:rsid w:val="79AC3EF3"/>
    <w:rsid w:val="79B85DCF"/>
    <w:rsid w:val="79BB4535"/>
    <w:rsid w:val="79BF0772"/>
    <w:rsid w:val="79C465D5"/>
    <w:rsid w:val="79C81F6B"/>
    <w:rsid w:val="79DB38E5"/>
    <w:rsid w:val="79E20F7A"/>
    <w:rsid w:val="79E35224"/>
    <w:rsid w:val="79E64EC3"/>
    <w:rsid w:val="79E96B16"/>
    <w:rsid w:val="79EC74C8"/>
    <w:rsid w:val="79EF23E3"/>
    <w:rsid w:val="79EF6300"/>
    <w:rsid w:val="7A070192"/>
    <w:rsid w:val="7A0865A6"/>
    <w:rsid w:val="7A120108"/>
    <w:rsid w:val="7A1313C6"/>
    <w:rsid w:val="7A1F46EC"/>
    <w:rsid w:val="7A3518EF"/>
    <w:rsid w:val="7A5017AA"/>
    <w:rsid w:val="7A524117"/>
    <w:rsid w:val="7A6644DB"/>
    <w:rsid w:val="7A682AD3"/>
    <w:rsid w:val="7A6951F6"/>
    <w:rsid w:val="7A88164F"/>
    <w:rsid w:val="7A8916A4"/>
    <w:rsid w:val="7A94430E"/>
    <w:rsid w:val="7A9C4B0D"/>
    <w:rsid w:val="7AA366EC"/>
    <w:rsid w:val="7ABA698C"/>
    <w:rsid w:val="7ABD13D0"/>
    <w:rsid w:val="7AC51277"/>
    <w:rsid w:val="7AE35921"/>
    <w:rsid w:val="7AEE4CBC"/>
    <w:rsid w:val="7B0B1E3C"/>
    <w:rsid w:val="7B13669E"/>
    <w:rsid w:val="7B191EC6"/>
    <w:rsid w:val="7B277776"/>
    <w:rsid w:val="7B3975F3"/>
    <w:rsid w:val="7B3E7DCC"/>
    <w:rsid w:val="7B472B82"/>
    <w:rsid w:val="7B482B31"/>
    <w:rsid w:val="7B4B50FC"/>
    <w:rsid w:val="7B4E77FD"/>
    <w:rsid w:val="7B5F2BE3"/>
    <w:rsid w:val="7B6534AA"/>
    <w:rsid w:val="7B804EEC"/>
    <w:rsid w:val="7B8530C5"/>
    <w:rsid w:val="7B872B29"/>
    <w:rsid w:val="7B893DC0"/>
    <w:rsid w:val="7B9520AA"/>
    <w:rsid w:val="7B9C257B"/>
    <w:rsid w:val="7BB02A6D"/>
    <w:rsid w:val="7BB03EC6"/>
    <w:rsid w:val="7BB33685"/>
    <w:rsid w:val="7BBF2F4E"/>
    <w:rsid w:val="7BC30F9A"/>
    <w:rsid w:val="7BC31A80"/>
    <w:rsid w:val="7BCE102B"/>
    <w:rsid w:val="7BD0213F"/>
    <w:rsid w:val="7BD84AFA"/>
    <w:rsid w:val="7BDA7634"/>
    <w:rsid w:val="7BDE6E32"/>
    <w:rsid w:val="7BE22203"/>
    <w:rsid w:val="7BF17493"/>
    <w:rsid w:val="7BFB1D22"/>
    <w:rsid w:val="7BFE2B44"/>
    <w:rsid w:val="7C020986"/>
    <w:rsid w:val="7C0762FD"/>
    <w:rsid w:val="7C084414"/>
    <w:rsid w:val="7C0E3673"/>
    <w:rsid w:val="7C101BB8"/>
    <w:rsid w:val="7C1D39C8"/>
    <w:rsid w:val="7C1E0191"/>
    <w:rsid w:val="7C2008E3"/>
    <w:rsid w:val="7C254853"/>
    <w:rsid w:val="7C255565"/>
    <w:rsid w:val="7C256AEB"/>
    <w:rsid w:val="7C37650D"/>
    <w:rsid w:val="7C3A0394"/>
    <w:rsid w:val="7C4331A0"/>
    <w:rsid w:val="7C553EDC"/>
    <w:rsid w:val="7C5729E0"/>
    <w:rsid w:val="7C5D4359"/>
    <w:rsid w:val="7C70693B"/>
    <w:rsid w:val="7C812700"/>
    <w:rsid w:val="7C812EA5"/>
    <w:rsid w:val="7C8805A6"/>
    <w:rsid w:val="7C884493"/>
    <w:rsid w:val="7C8B2276"/>
    <w:rsid w:val="7C8E5F32"/>
    <w:rsid w:val="7C9B43D5"/>
    <w:rsid w:val="7CAE600D"/>
    <w:rsid w:val="7CAF135F"/>
    <w:rsid w:val="7CAF649A"/>
    <w:rsid w:val="7CC23E94"/>
    <w:rsid w:val="7CCB415F"/>
    <w:rsid w:val="7CCF3AB3"/>
    <w:rsid w:val="7CDD0225"/>
    <w:rsid w:val="7CF3380B"/>
    <w:rsid w:val="7CF909EC"/>
    <w:rsid w:val="7D063931"/>
    <w:rsid w:val="7D0734BB"/>
    <w:rsid w:val="7D136666"/>
    <w:rsid w:val="7D1A2FDC"/>
    <w:rsid w:val="7D1B411D"/>
    <w:rsid w:val="7D2C6BFA"/>
    <w:rsid w:val="7D2F5121"/>
    <w:rsid w:val="7D3B50FD"/>
    <w:rsid w:val="7D4047BD"/>
    <w:rsid w:val="7D425910"/>
    <w:rsid w:val="7D4A28D0"/>
    <w:rsid w:val="7D4B36FF"/>
    <w:rsid w:val="7D5E1C8E"/>
    <w:rsid w:val="7D651B3B"/>
    <w:rsid w:val="7D69716E"/>
    <w:rsid w:val="7D7265F0"/>
    <w:rsid w:val="7D7B06EA"/>
    <w:rsid w:val="7D8301F8"/>
    <w:rsid w:val="7D8A0E1C"/>
    <w:rsid w:val="7D9423BC"/>
    <w:rsid w:val="7D9F27B0"/>
    <w:rsid w:val="7DA25A8A"/>
    <w:rsid w:val="7DC96C51"/>
    <w:rsid w:val="7DCA49B5"/>
    <w:rsid w:val="7DCE5C42"/>
    <w:rsid w:val="7DD13170"/>
    <w:rsid w:val="7DD21DDC"/>
    <w:rsid w:val="7DF53E37"/>
    <w:rsid w:val="7DFC7CF7"/>
    <w:rsid w:val="7E034488"/>
    <w:rsid w:val="7E0A6005"/>
    <w:rsid w:val="7E0B7E34"/>
    <w:rsid w:val="7E1311AE"/>
    <w:rsid w:val="7E146FC6"/>
    <w:rsid w:val="7E191B35"/>
    <w:rsid w:val="7E233F75"/>
    <w:rsid w:val="7E2370D5"/>
    <w:rsid w:val="7E24305B"/>
    <w:rsid w:val="7E2F1A9A"/>
    <w:rsid w:val="7E387DC9"/>
    <w:rsid w:val="7E410C25"/>
    <w:rsid w:val="7E4367F8"/>
    <w:rsid w:val="7E455D4A"/>
    <w:rsid w:val="7E5971FD"/>
    <w:rsid w:val="7E614755"/>
    <w:rsid w:val="7E6460B6"/>
    <w:rsid w:val="7E6571EE"/>
    <w:rsid w:val="7E7D19BD"/>
    <w:rsid w:val="7E862D8D"/>
    <w:rsid w:val="7E9206F7"/>
    <w:rsid w:val="7E9D17F7"/>
    <w:rsid w:val="7EAD12A3"/>
    <w:rsid w:val="7EB14D7F"/>
    <w:rsid w:val="7EB8428A"/>
    <w:rsid w:val="7EBC5BF8"/>
    <w:rsid w:val="7EC058D5"/>
    <w:rsid w:val="7EC73611"/>
    <w:rsid w:val="7EC76594"/>
    <w:rsid w:val="7ED109CC"/>
    <w:rsid w:val="7EDA5E8A"/>
    <w:rsid w:val="7EE634B0"/>
    <w:rsid w:val="7EEA001F"/>
    <w:rsid w:val="7EEE73CB"/>
    <w:rsid w:val="7EF201A7"/>
    <w:rsid w:val="7EF2362D"/>
    <w:rsid w:val="7EF56191"/>
    <w:rsid w:val="7EFA6E67"/>
    <w:rsid w:val="7F062198"/>
    <w:rsid w:val="7F0D4EA7"/>
    <w:rsid w:val="7F17641A"/>
    <w:rsid w:val="7F2A2941"/>
    <w:rsid w:val="7F330C57"/>
    <w:rsid w:val="7F3D75AA"/>
    <w:rsid w:val="7F4521E8"/>
    <w:rsid w:val="7F47241A"/>
    <w:rsid w:val="7F542C63"/>
    <w:rsid w:val="7F5C1467"/>
    <w:rsid w:val="7F7D2B11"/>
    <w:rsid w:val="7F7D3AB7"/>
    <w:rsid w:val="7F845DF3"/>
    <w:rsid w:val="7F891DB1"/>
    <w:rsid w:val="7F960816"/>
    <w:rsid w:val="7FA90F42"/>
    <w:rsid w:val="7FAB55B4"/>
    <w:rsid w:val="7FAC00B3"/>
    <w:rsid w:val="7FB8120C"/>
    <w:rsid w:val="7FC5597E"/>
    <w:rsid w:val="7FE16E09"/>
    <w:rsid w:val="7FF53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FCA31"/>
  <w15:docId w15:val="{D09B7BD2-5752-48B9-8AE8-FF372E7F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qFormat/>
    <w:pPr>
      <w:adjustRightInd w:val="0"/>
      <w:spacing w:before="60" w:after="60" w:line="312" w:lineRule="atLeast"/>
      <w:ind w:firstLine="420"/>
      <w:textAlignment w:val="baseline"/>
    </w:pPr>
    <w:rPr>
      <w:kern w:val="0"/>
    </w:rPr>
  </w:style>
  <w:style w:type="paragraph" w:styleId="a4">
    <w:name w:val="Body Text"/>
    <w:basedOn w:val="a"/>
    <w:autoRedefine/>
    <w:qFormat/>
    <w:rPr>
      <w:szCs w:val="20"/>
    </w:rPr>
  </w:style>
  <w:style w:type="table" w:styleId="a5">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autoRedefine/>
    <w:qFormat/>
    <w:pPr>
      <w:widowControl w:val="0"/>
      <w:autoSpaceDE w:val="0"/>
      <w:autoSpaceDN w:val="0"/>
      <w:adjustRightInd w:val="0"/>
    </w:pPr>
    <w:rPr>
      <w:rFonts w:ascii="宋体" w:hAnsiTheme="minorHAnsi" w:cs="宋体"/>
      <w:color w:val="000000"/>
      <w:sz w:val="24"/>
      <w:szCs w:val="24"/>
    </w:rPr>
  </w:style>
  <w:style w:type="paragraph" w:styleId="a6">
    <w:name w:val="Revision"/>
    <w:hidden/>
    <w:uiPriority w:val="99"/>
    <w:unhideWhenUsed/>
    <w:rsid w:val="004E79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9</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李雪芳</dc:creator>
  <cp:lastModifiedBy>y z</cp:lastModifiedBy>
  <cp:revision>10</cp:revision>
  <cp:lastPrinted>2024-10-24T01:00:00Z</cp:lastPrinted>
  <dcterms:created xsi:type="dcterms:W3CDTF">2024-09-10T06:37:00Z</dcterms:created>
  <dcterms:modified xsi:type="dcterms:W3CDTF">2024-10-30T08:44:00Z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EF15759D64A6468B8B724A36B5A7A303_13</vt:lpwstr>
  </property>
</Properties>
</file>